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营运部</w:t>
      </w:r>
      <w:r>
        <w:rPr>
          <w:rFonts w:hint="eastAsia"/>
          <w:b/>
          <w:bCs/>
          <w:sz w:val="24"/>
          <w:szCs w:val="24"/>
        </w:rPr>
        <w:t>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102 </w:t>
      </w:r>
      <w:r>
        <w:rPr>
          <w:rFonts w:hint="eastAsia"/>
          <w:b/>
          <w:bCs/>
          <w:sz w:val="24"/>
          <w:szCs w:val="24"/>
        </w:rPr>
        <w:t xml:space="preserve">号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</w:t>
      </w:r>
      <w:r>
        <w:rPr>
          <w:rFonts w:hint="eastAsia"/>
          <w:b/>
          <w:bCs/>
          <w:sz w:val="24"/>
          <w:szCs w:val="24"/>
          <w:lang w:eastAsia="zh-CN"/>
        </w:rPr>
        <w:t>李坚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285" w:firstLineChars="400"/>
        <w:jc w:val="both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多烯磷脂酰胆碱胶囊(易善复)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</w:rPr>
        <w:t>方案</w:t>
      </w:r>
      <w:r>
        <w:rPr>
          <w:rFonts w:hint="eastAsia"/>
          <w:b/>
          <w:bCs/>
          <w:sz w:val="32"/>
          <w:szCs w:val="32"/>
        </w:rPr>
        <w:br w:type="textWrapping"/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</w:rPr>
        <w:t>赛诺菲安万特(北京)制药有限公司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="1906" w:tblpY="176"/>
        <w:tblOverlap w:val="never"/>
        <w:tblW w:w="890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0"/>
        <w:gridCol w:w="2006"/>
        <w:gridCol w:w="1350"/>
        <w:gridCol w:w="570"/>
        <w:gridCol w:w="1245"/>
        <w:gridCol w:w="1515"/>
        <w:gridCol w:w="12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店员奖励政策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消费者政策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119652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多烯磷脂酰胆碱胶囊(易善复)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228mgx36粒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赛诺菲安万特(北京)制药有限公司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按6%提成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买4得5</w:t>
            </w:r>
          </w:p>
        </w:tc>
      </w:tr>
    </w:tbl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1.每周销售挂零的门店处罚20元/店，门店最终完成任务则退回挂零罚款。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2.6月25日活动结束未完成指标门店，根据差额数量部分处罚4元/盒（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例：A门店任务30盒，完成25盒，处罚20元，（30-25）*4=20元）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1、货架：</w:t>
      </w:r>
      <w:r>
        <w:rPr>
          <w:rFonts w:hint="eastAsia"/>
          <w:sz w:val="28"/>
          <w:szCs w:val="28"/>
          <w:lang w:eastAsia="zh-CN"/>
        </w:rPr>
        <w:t>请按营运部发【</w:t>
      </w:r>
      <w:r>
        <w:rPr>
          <w:rFonts w:hint="eastAsia"/>
          <w:sz w:val="28"/>
          <w:szCs w:val="28"/>
          <w:lang w:val="en-US" w:eastAsia="zh-CN"/>
        </w:rPr>
        <w:t>2019】 101号文</w:t>
      </w:r>
      <w:r>
        <w:rPr>
          <w:rFonts w:hint="eastAsia"/>
          <w:sz w:val="28"/>
          <w:szCs w:val="28"/>
          <w:lang w:eastAsia="zh-CN"/>
        </w:rPr>
        <w:t>“关于重点品种陈列的通知”要求，进行陈列。（放在对应类别货架首层，保证</w:t>
      </w:r>
      <w:r>
        <w:rPr>
          <w:rFonts w:hint="eastAsia"/>
          <w:sz w:val="28"/>
          <w:szCs w:val="28"/>
          <w:lang w:val="en-US" w:eastAsia="zh-CN"/>
        </w:rPr>
        <w:t>3个陈列面，插上大拇指黄色标签（热销）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8"/>
          <w:szCs w:val="28"/>
          <w:shd w:val="clear" w:fill="FFFFFF"/>
        </w:rPr>
        <w:t>配上大拇指插卡和活动插卡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2、pop：按以下模板执行书写，并悬挂在橱窗上。（5月29日内完成。，请传图片到片区群，请片长检核。）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3089910" cy="3961130"/>
            <wp:effectExtent l="0" t="0" r="15240" b="1270"/>
            <wp:docPr id="1" name="图片 1" descr="77d9d3776b0bb244b643ebbcd64fe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d9d3776b0bb244b643ebbcd64fed6"/>
                    <pic:cNvPicPr>
                      <a:picLocks noChangeAspect="1"/>
                    </pic:cNvPicPr>
                  </pic:nvPicPr>
                  <pic:blipFill>
                    <a:blip r:embed="rId4"/>
                    <a:srcRect l="-621" t="4797" r="-103" b="22575"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活动结束后由营运部单独造发，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。</w:t>
      </w:r>
    </w:p>
    <w:p>
      <w:pPr>
        <w:spacing w:line="360" w:lineRule="auto"/>
        <w:ind w:left="559" w:leftChars="133" w:hanging="280" w:hanging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并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录入系统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（任务录入方法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及时间另行通知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）。</w:t>
      </w:r>
    </w:p>
    <w:p>
      <w:pPr>
        <w:spacing w:line="360" w:lineRule="auto"/>
        <w:ind w:left="561" w:leftChars="134" w:hanging="280" w:hangingChars="10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营运</w:t>
      </w:r>
      <w:r>
        <w:rPr>
          <w:rFonts w:hint="eastAsia"/>
          <w:sz w:val="28"/>
          <w:szCs w:val="28"/>
        </w:rPr>
        <w:t>部会每周对</w:t>
      </w:r>
      <w:r>
        <w:rPr>
          <w:rFonts w:hint="eastAsia"/>
          <w:sz w:val="28"/>
          <w:szCs w:val="28"/>
          <w:lang w:eastAsia="zh-CN"/>
        </w:rPr>
        <w:t>该系列</w:t>
      </w:r>
      <w:r>
        <w:rPr>
          <w:rFonts w:hint="eastAsia"/>
          <w:sz w:val="28"/>
          <w:szCs w:val="28"/>
        </w:rPr>
        <w:t>品种完成情况通报。</w:t>
      </w:r>
    </w:p>
    <w:p>
      <w:pPr>
        <w:spacing w:line="360" w:lineRule="auto"/>
        <w:ind w:left="279" w:leftChars="133" w:right="-313" w:rightChars="-149" w:firstLine="0" w:firstLineChars="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5、此文件请打印，在交接班学习，全员签字。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门店有不清楚的事宜，请电话咨询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</w:rPr>
        <w:t>，电话：695155</w:t>
      </w:r>
      <w:r>
        <w:rPr>
          <w:rFonts w:hint="eastAsia"/>
          <w:sz w:val="28"/>
          <w:szCs w:val="28"/>
          <w:lang w:val="en-US" w:eastAsia="zh-CN"/>
        </w:rPr>
        <w:t>30</w:t>
      </w: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Cs w:val="21"/>
          <w:u w:val="single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易善复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/>
          <w:bCs/>
          <w:szCs w:val="21"/>
          <w:u w:val="single"/>
        </w:rPr>
        <w:t xml:space="preserve">系列   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28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刘美玲</w:t>
      </w:r>
      <w:r>
        <w:rPr>
          <w:rFonts w:hint="eastAsia" w:ascii="宋体" w:hAnsi="宋体"/>
          <w:b/>
          <w:szCs w:val="21"/>
        </w:rPr>
        <w:t xml:space="preserve">     核对：</w:t>
      </w:r>
      <w:r>
        <w:rPr>
          <w:rFonts w:hint="eastAsia" w:ascii="宋体" w:hAnsi="宋体"/>
          <w:b/>
          <w:szCs w:val="21"/>
          <w:lang w:eastAsia="zh-CN"/>
        </w:rPr>
        <w:t>谭莉杨</w:t>
      </w:r>
      <w:r>
        <w:rPr>
          <w:rFonts w:hint="eastAsia" w:ascii="宋体" w:hAnsi="宋体"/>
          <w:b/>
          <w:szCs w:val="21"/>
        </w:rPr>
        <w:t xml:space="preserve">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28A11A3"/>
    <w:rsid w:val="029742E4"/>
    <w:rsid w:val="02EA10A0"/>
    <w:rsid w:val="034F3BE4"/>
    <w:rsid w:val="035E7BBD"/>
    <w:rsid w:val="055A2A7F"/>
    <w:rsid w:val="05C9415E"/>
    <w:rsid w:val="068E5A49"/>
    <w:rsid w:val="0A0C3D65"/>
    <w:rsid w:val="0A346A04"/>
    <w:rsid w:val="0A540283"/>
    <w:rsid w:val="0A6F66DC"/>
    <w:rsid w:val="0B531011"/>
    <w:rsid w:val="0C7F0C36"/>
    <w:rsid w:val="0DB45FA7"/>
    <w:rsid w:val="0E2D5843"/>
    <w:rsid w:val="0E746765"/>
    <w:rsid w:val="0F973623"/>
    <w:rsid w:val="0FCC4A91"/>
    <w:rsid w:val="10554B02"/>
    <w:rsid w:val="11EC7857"/>
    <w:rsid w:val="16A21F2D"/>
    <w:rsid w:val="16EE787A"/>
    <w:rsid w:val="18352269"/>
    <w:rsid w:val="187F5B04"/>
    <w:rsid w:val="18E6555D"/>
    <w:rsid w:val="19726E6B"/>
    <w:rsid w:val="1B5F7C1C"/>
    <w:rsid w:val="1B91162F"/>
    <w:rsid w:val="1CB22405"/>
    <w:rsid w:val="1CE8010C"/>
    <w:rsid w:val="1DE21E7A"/>
    <w:rsid w:val="1F0B7443"/>
    <w:rsid w:val="1F4D1DD6"/>
    <w:rsid w:val="1FAE4779"/>
    <w:rsid w:val="1FD76AB9"/>
    <w:rsid w:val="1FF46335"/>
    <w:rsid w:val="200A38C3"/>
    <w:rsid w:val="205C1A70"/>
    <w:rsid w:val="207A0BFF"/>
    <w:rsid w:val="21665350"/>
    <w:rsid w:val="22127F21"/>
    <w:rsid w:val="23205787"/>
    <w:rsid w:val="238C206D"/>
    <w:rsid w:val="23A60C44"/>
    <w:rsid w:val="243347A5"/>
    <w:rsid w:val="246E1DCF"/>
    <w:rsid w:val="24CA7C3F"/>
    <w:rsid w:val="25D900C5"/>
    <w:rsid w:val="28202067"/>
    <w:rsid w:val="2B8B316D"/>
    <w:rsid w:val="2BA50DFA"/>
    <w:rsid w:val="2E52741A"/>
    <w:rsid w:val="2EEC49D4"/>
    <w:rsid w:val="301B21B6"/>
    <w:rsid w:val="30B24DDE"/>
    <w:rsid w:val="31023D69"/>
    <w:rsid w:val="31D87919"/>
    <w:rsid w:val="33165D4A"/>
    <w:rsid w:val="33D60BE9"/>
    <w:rsid w:val="34252A3A"/>
    <w:rsid w:val="343A1102"/>
    <w:rsid w:val="34BD24FA"/>
    <w:rsid w:val="3587157E"/>
    <w:rsid w:val="36074E0C"/>
    <w:rsid w:val="364500D1"/>
    <w:rsid w:val="37773364"/>
    <w:rsid w:val="37DB4C0C"/>
    <w:rsid w:val="3A037DD3"/>
    <w:rsid w:val="3A8D0FFF"/>
    <w:rsid w:val="3D721C3B"/>
    <w:rsid w:val="3EF06C57"/>
    <w:rsid w:val="3F546AAF"/>
    <w:rsid w:val="3F60163C"/>
    <w:rsid w:val="3F791BE3"/>
    <w:rsid w:val="3F9B6E44"/>
    <w:rsid w:val="402C6F03"/>
    <w:rsid w:val="40686B72"/>
    <w:rsid w:val="40B11545"/>
    <w:rsid w:val="414365B8"/>
    <w:rsid w:val="41F03C60"/>
    <w:rsid w:val="421450A8"/>
    <w:rsid w:val="42D34148"/>
    <w:rsid w:val="43AD02F0"/>
    <w:rsid w:val="43AE71C2"/>
    <w:rsid w:val="43C755F9"/>
    <w:rsid w:val="444C0978"/>
    <w:rsid w:val="455C77C2"/>
    <w:rsid w:val="46B95294"/>
    <w:rsid w:val="46CE32D5"/>
    <w:rsid w:val="47676030"/>
    <w:rsid w:val="48765E14"/>
    <w:rsid w:val="489C6C2B"/>
    <w:rsid w:val="49894DA2"/>
    <w:rsid w:val="4A3A210C"/>
    <w:rsid w:val="4AE716FE"/>
    <w:rsid w:val="4AF862A8"/>
    <w:rsid w:val="4C042C97"/>
    <w:rsid w:val="4C8702FF"/>
    <w:rsid w:val="4DA66FA7"/>
    <w:rsid w:val="4DC57364"/>
    <w:rsid w:val="4E3529BB"/>
    <w:rsid w:val="4EB3705F"/>
    <w:rsid w:val="502F5CEE"/>
    <w:rsid w:val="50F93734"/>
    <w:rsid w:val="523248CF"/>
    <w:rsid w:val="53633A5A"/>
    <w:rsid w:val="55D048D9"/>
    <w:rsid w:val="56EC70FF"/>
    <w:rsid w:val="57157318"/>
    <w:rsid w:val="57F134F9"/>
    <w:rsid w:val="58C966F8"/>
    <w:rsid w:val="590D4A30"/>
    <w:rsid w:val="5AB41D1F"/>
    <w:rsid w:val="5AC92863"/>
    <w:rsid w:val="5BF91F16"/>
    <w:rsid w:val="5C5B6D87"/>
    <w:rsid w:val="5D302F35"/>
    <w:rsid w:val="5E60646A"/>
    <w:rsid w:val="5ED6102E"/>
    <w:rsid w:val="5FEA5E90"/>
    <w:rsid w:val="6169519C"/>
    <w:rsid w:val="61AF6095"/>
    <w:rsid w:val="646E5AF9"/>
    <w:rsid w:val="64EE3DD2"/>
    <w:rsid w:val="65613C65"/>
    <w:rsid w:val="6862294E"/>
    <w:rsid w:val="6A890577"/>
    <w:rsid w:val="6AD76199"/>
    <w:rsid w:val="6C1F1FA1"/>
    <w:rsid w:val="6DBD56AD"/>
    <w:rsid w:val="6DC97400"/>
    <w:rsid w:val="6E115A66"/>
    <w:rsid w:val="6F590643"/>
    <w:rsid w:val="6FC80568"/>
    <w:rsid w:val="6FE27540"/>
    <w:rsid w:val="705D7EB9"/>
    <w:rsid w:val="70C1592A"/>
    <w:rsid w:val="71A470A6"/>
    <w:rsid w:val="7255260B"/>
    <w:rsid w:val="75557015"/>
    <w:rsid w:val="75EE15BD"/>
    <w:rsid w:val="76744B72"/>
    <w:rsid w:val="77EA6EAC"/>
    <w:rsid w:val="78BB4D27"/>
    <w:rsid w:val="79B25321"/>
    <w:rsid w:val="7A084AA3"/>
    <w:rsid w:val="7A105798"/>
    <w:rsid w:val="7A702DCE"/>
    <w:rsid w:val="7B663F8E"/>
    <w:rsid w:val="7CB7418C"/>
    <w:rsid w:val="7CBA0F43"/>
    <w:rsid w:val="7D7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33</TotalTime>
  <ScaleCrop>false</ScaleCrop>
  <LinksUpToDate>false</LinksUpToDate>
  <CharactersWithSpaces>972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ADMIN</cp:lastModifiedBy>
  <cp:lastPrinted>2019-05-23T09:59:00Z</cp:lastPrinted>
  <dcterms:modified xsi:type="dcterms:W3CDTF">2019-05-28T12:18:13Z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