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号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</w:rPr>
        <w:t xml:space="preserve">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蒋 炜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药联直付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“糖尿病服务”活动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方案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各门店：</w:t>
      </w:r>
    </w:p>
    <w:p>
      <w:pPr>
        <w:ind w:firstLine="42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药联直付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val="en-US" w:eastAsia="zh-CN"/>
        </w:rPr>
        <w:t>糖尿病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</w:rPr>
        <w:t>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  <w:lang w:eastAsia="zh-CN"/>
        </w:rPr>
        <w:t>将有效地</w:t>
      </w:r>
      <w:r>
        <w:rPr>
          <w:rFonts w:hint="eastAsia"/>
          <w:sz w:val="24"/>
          <w:szCs w:val="24"/>
          <w:lang w:val="en-US" w:eastAsia="zh-CN"/>
        </w:rPr>
        <w:t>完善慢病服务内容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，大力推介，</w:t>
      </w:r>
      <w:r>
        <w:rPr>
          <w:rFonts w:hint="eastAsia"/>
          <w:sz w:val="24"/>
          <w:szCs w:val="24"/>
          <w:lang w:val="en-US" w:eastAsia="zh-CN"/>
        </w:rPr>
        <w:t>以此提升公司服务能力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、活动时间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2019年5月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日-2019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年6月16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、活动宣传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门店宣传物资配备</w:t>
      </w:r>
      <w:r>
        <w:rPr>
          <w:rFonts w:hint="eastAsia" w:ascii="宋体" w:hAnsi="宋体" w:eastAsia="宋体" w:cs="宋体"/>
          <w:sz w:val="24"/>
          <w:szCs w:val="24"/>
        </w:rPr>
        <w:t>：POP1张、台卡1个、插卡若干等。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参加门店</w:t>
      </w:r>
    </w:p>
    <w:tbl>
      <w:tblPr>
        <w:tblStyle w:val="5"/>
        <w:tblW w:w="5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门店名称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浆洗街店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青羊区北东街店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成汉南路店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贝森北路店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新都新繁店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交大三店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羊子山西路店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万科店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光华村街店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土龙路店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银河北街店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通盈街店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高新区大源北街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成华区二环路北四段店汇融名城店  </w:t>
            </w:r>
          </w:p>
        </w:tc>
      </w:tr>
    </w:tbl>
    <w:p>
      <w:pPr>
        <w:spacing w:line="36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四、销售机会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具体话术如下</w:t>
      </w:r>
    </w:p>
    <w:p>
      <w:pPr>
        <w:spacing w:line="360" w:lineRule="auto"/>
        <w:ind w:left="840" w:hanging="960" w:hanging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店员：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您好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糖尿病是慢性疾病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，需要长期用药，糖尿病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可引发多种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并发症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您需要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注意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饮食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，坚持用药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一定可以把病情控制住避免并发症发生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顾客：对啊我这病都XX年了，一直都吃药。</w:t>
      </w:r>
    </w:p>
    <w:p>
      <w:pPr>
        <w:spacing w:line="360" w:lineRule="auto"/>
        <w:ind w:left="1049" w:leftChars="214" w:hanging="600" w:hangingChars="25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店员：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我们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针对糖尿病推出了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糖尿病关爱服务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千元服务万元保障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计划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。然后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接具体内容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spacing w:line="360" w:lineRule="auto"/>
        <w:ind w:left="809" w:leftChars="214" w:hanging="360" w:hanging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顾客：好嘛，那就办一个嘛。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客户购买条件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用户年龄范围：0-70周岁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提供服务享有者信息：姓名、身份证号码、手机号码；(信息必须与服务享有者一致)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糖尿病服务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每份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糖尿病关爱服务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价值1000元，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可获得1000元的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直付卡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和最高5万元保障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直付卡可</w:t>
      </w:r>
      <w:r>
        <w:rPr>
          <w:rFonts w:hint="eastAsia" w:ascii="宋体" w:hAnsi="宋体" w:eastAsia="宋体" w:cs="宋体"/>
          <w:sz w:val="24"/>
          <w:szCs w:val="24"/>
        </w:rPr>
        <w:t>购买连锁指定的药品，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药品通过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药联提供的药品名单连锁指定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1000元权益卡使用规则：所得的1000权益分5次使用，当天就可以使用20%的权益。第二个20%的权益从购买之日60天后可以用。第三个20%的权益是购买之日120天后可以使用。第四个20%权益从购买之日180天后可使用。第5个20%权益从购买之日240天后可使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服务包含1000药联直付权益和最高5万元保障；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用户可得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药联直付权益</w:t>
      </w:r>
      <w:r>
        <w:rPr>
          <w:rFonts w:hint="eastAsia" w:ascii="宋体" w:hAnsi="宋体" w:eastAsia="宋体" w:cs="宋体"/>
          <w:sz w:val="24"/>
          <w:szCs w:val="24"/>
        </w:rPr>
        <w:t>—“糖尿病关爱权益”，有效期1年，首次使用药联权益需激活；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服务购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买次日起</w:t>
      </w:r>
      <w:r>
        <w:rPr>
          <w:rFonts w:hint="eastAsia" w:ascii="宋体" w:hAnsi="宋体" w:eastAsia="宋体" w:cs="宋体"/>
          <w:sz w:val="24"/>
          <w:szCs w:val="24"/>
        </w:rPr>
        <w:t>13个月内，保障享有者因糖尿病并发症导致伤残或死亡的，保障享有者或保障合法继承人将获得最高5万元现金补贴，伤残的补贴比例参照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下表：</w:t>
      </w:r>
    </w:p>
    <w:p>
      <w:pPr>
        <w:ind w:left="959" w:leftChars="228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伤残赔偿金额=5万x赔偿比例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伤残比例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赔偿比例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八级伤残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30.00%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本服务中提供给服务享有者的药联权益--“糖尿病用药权益”：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可在药联合作的四川太极各直营门店使用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可购买权益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约定的相关药品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（药联和连锁共同确认清单）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权益在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购买</w:t>
      </w:r>
      <w:r>
        <w:rPr>
          <w:rFonts w:hint="eastAsia" w:ascii="宋体" w:hAnsi="宋体" w:eastAsia="宋体" w:cs="宋体"/>
          <w:sz w:val="24"/>
          <w:szCs w:val="24"/>
        </w:rPr>
        <w:t>之日起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一年</w:t>
      </w:r>
      <w:r>
        <w:rPr>
          <w:rFonts w:hint="eastAsia" w:ascii="宋体" w:hAnsi="宋体" w:eastAsia="宋体" w:cs="宋体"/>
          <w:sz w:val="24"/>
          <w:szCs w:val="24"/>
        </w:rPr>
        <w:t>内有效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首次使用药联权益需要激活。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在该服务购买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之日起</w:t>
      </w:r>
      <w:r>
        <w:rPr>
          <w:rFonts w:hint="eastAsia" w:ascii="宋体" w:hAnsi="宋体" w:eastAsia="宋体" w:cs="宋体"/>
          <w:sz w:val="24"/>
          <w:szCs w:val="24"/>
        </w:rPr>
        <w:t>13个月内，保障享有者因糖尿病并发症导致伤残及死亡的，按照要求提交相关资料经审核通过后，即可获得第四条第3点所述补贴现金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用户需要单独激活保障，服务对激活30天后至保障有效期结束时间内的糖尿病并发症状进行保障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一次并发症只能获得一份糖尿病关爱服务的补贴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购买</w:t>
      </w:r>
      <w:r>
        <w:rPr>
          <w:rFonts w:hint="eastAsia" w:ascii="宋体" w:hAnsi="宋体" w:eastAsia="宋体" w:cs="宋体"/>
          <w:sz w:val="24"/>
          <w:szCs w:val="24"/>
        </w:rPr>
        <w:t>本服务13个月后或者是补贴申请完成后，本服务条款中关于糖尿病并发症补贴的条款失去效力。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顾客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申请补贴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的方式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  <w:lang w:val="en-US" w:eastAsia="zh-CN"/>
        </w:rPr>
        <w:t>直接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联系厂家业务代表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</w:rPr>
        <w:t>罗义松15828579240。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  <w:lang w:val="en-US" w:eastAsia="zh-CN"/>
        </w:rPr>
        <w:t>厂家代表将与客户沟通如何报销。</w:t>
      </w:r>
    </w:p>
    <w:p>
      <w:pPr>
        <w:rPr>
          <w:rFonts w:hint="default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highlight w:val="none"/>
          <w:lang w:val="en-US" w:eastAsia="zh-CN"/>
        </w:rPr>
        <w:t>八、奖励政策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店员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首单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奖励20元＋系统自动奖励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个积分＝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元（三方合作群晒单发红包）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首单奖励之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，每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一单，奖励15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现金红包＋系统自动返的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个积分＝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元（三方群里晒单发红包）。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一周内单个店员累计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  <w:lang w:val="en-US" w:eastAsia="zh-CN"/>
        </w:rPr>
        <w:t>完成4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单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，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追加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</w:rPr>
        <w:t>奖励50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的完成奖。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九、下账</w:t>
      </w: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顾客确定购买糖尿病服务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顾客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关注药联公众号首先点击信息查询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602105" cy="2724785"/>
            <wp:effectExtent l="0" t="0" r="17145" b="18415"/>
            <wp:docPr id="6" name="图片 1" descr="15505614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5505614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顾客然后点击个人中心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597025" cy="2665095"/>
            <wp:effectExtent l="0" t="0" r="3175" b="1905"/>
            <wp:docPr id="7" name="图片 2" descr="155056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155056152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3.顾客最后点击我的码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470660" cy="2454275"/>
            <wp:effectExtent l="0" t="0" r="15240" b="3175"/>
            <wp:docPr id="8" name="图片 3" descr="15505616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5505616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4.顾客出示二维码给店员展示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453515" cy="2470785"/>
            <wp:effectExtent l="0" t="0" r="13335" b="5715"/>
            <wp:docPr id="4" name="图片 4" descr="1550561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056175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店员登录药店宝点击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糖尿病关爱服务1000（标准版）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drawing>
          <wp:inline distT="0" distB="0" distL="114300" distR="114300">
            <wp:extent cx="1314450" cy="2687320"/>
            <wp:effectExtent l="0" t="0" r="0" b="17780"/>
            <wp:docPr id="9" name="图片 9" descr="155721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572164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6.店员手机出现扫描界面扫描顾客二维码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456055" cy="2564765"/>
            <wp:effectExtent l="0" t="0" r="10795" b="6985"/>
            <wp:docPr id="1" name="图片 6" descr="15505629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55056299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7.店员扫码后会出现结算页面滑动到最后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247775" cy="2659380"/>
            <wp:effectExtent l="0" t="0" r="9525" b="7620"/>
            <wp:docPr id="2" name="图片 7" descr="15505631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155056316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8.店员点击确认结算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136650" cy="2456815"/>
            <wp:effectExtent l="0" t="0" r="6350" b="635"/>
            <wp:docPr id="5" name="图片 8" descr="15505633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155056336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117" w:leftChars="0" w:firstLine="480" w:firstLineChars="2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店员点击确认结算后顾客手机会弹出相应支付界面，顾客输入支付密码进行付款。</w:t>
      </w:r>
    </w:p>
    <w:p>
      <w:pPr>
        <w:spacing w:line="288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十六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药联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>糖尿病服务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>
      <w:pPr>
        <w:ind w:left="-840" w:leftChars="-400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21A76"/>
    <w:rsid w:val="00057152"/>
    <w:rsid w:val="0006534F"/>
    <w:rsid w:val="000960BD"/>
    <w:rsid w:val="000A444A"/>
    <w:rsid w:val="000B0845"/>
    <w:rsid w:val="000E18A2"/>
    <w:rsid w:val="001057A5"/>
    <w:rsid w:val="0011626D"/>
    <w:rsid w:val="0011641C"/>
    <w:rsid w:val="00116689"/>
    <w:rsid w:val="00142078"/>
    <w:rsid w:val="0016556F"/>
    <w:rsid w:val="001C4B74"/>
    <w:rsid w:val="001E1AFA"/>
    <w:rsid w:val="0020794B"/>
    <w:rsid w:val="00232715"/>
    <w:rsid w:val="00245FCC"/>
    <w:rsid w:val="00253B85"/>
    <w:rsid w:val="002625A9"/>
    <w:rsid w:val="0027449D"/>
    <w:rsid w:val="00283BC0"/>
    <w:rsid w:val="002A6FDE"/>
    <w:rsid w:val="002B1B27"/>
    <w:rsid w:val="002D6C75"/>
    <w:rsid w:val="00315985"/>
    <w:rsid w:val="00322E12"/>
    <w:rsid w:val="00344E9D"/>
    <w:rsid w:val="00345C47"/>
    <w:rsid w:val="0036431E"/>
    <w:rsid w:val="003C3044"/>
    <w:rsid w:val="003D4EB6"/>
    <w:rsid w:val="00444D07"/>
    <w:rsid w:val="00446694"/>
    <w:rsid w:val="004A3741"/>
    <w:rsid w:val="004D12FE"/>
    <w:rsid w:val="004F0BE5"/>
    <w:rsid w:val="005349D4"/>
    <w:rsid w:val="00536885"/>
    <w:rsid w:val="00565E13"/>
    <w:rsid w:val="0057132F"/>
    <w:rsid w:val="005A1A6A"/>
    <w:rsid w:val="005B57BC"/>
    <w:rsid w:val="005D5C53"/>
    <w:rsid w:val="005F5EB7"/>
    <w:rsid w:val="005F63D0"/>
    <w:rsid w:val="00615A45"/>
    <w:rsid w:val="00620BEF"/>
    <w:rsid w:val="00660E64"/>
    <w:rsid w:val="006900C3"/>
    <w:rsid w:val="006928A9"/>
    <w:rsid w:val="006D1D40"/>
    <w:rsid w:val="006E0C8E"/>
    <w:rsid w:val="006F4176"/>
    <w:rsid w:val="0070683E"/>
    <w:rsid w:val="00781CDF"/>
    <w:rsid w:val="00792291"/>
    <w:rsid w:val="007B155F"/>
    <w:rsid w:val="007B4B53"/>
    <w:rsid w:val="007B7FB5"/>
    <w:rsid w:val="007D3EBF"/>
    <w:rsid w:val="00845556"/>
    <w:rsid w:val="00864FF3"/>
    <w:rsid w:val="00867543"/>
    <w:rsid w:val="00870888"/>
    <w:rsid w:val="008A5166"/>
    <w:rsid w:val="008B32EA"/>
    <w:rsid w:val="008F740B"/>
    <w:rsid w:val="00902CDC"/>
    <w:rsid w:val="00927BB6"/>
    <w:rsid w:val="00934819"/>
    <w:rsid w:val="009449E6"/>
    <w:rsid w:val="00944CFD"/>
    <w:rsid w:val="00946EE0"/>
    <w:rsid w:val="009624BE"/>
    <w:rsid w:val="009964E6"/>
    <w:rsid w:val="009A469C"/>
    <w:rsid w:val="009A60BC"/>
    <w:rsid w:val="009C4D87"/>
    <w:rsid w:val="009C6327"/>
    <w:rsid w:val="009D3F9B"/>
    <w:rsid w:val="00A23124"/>
    <w:rsid w:val="00A319D9"/>
    <w:rsid w:val="00A36CCA"/>
    <w:rsid w:val="00A41550"/>
    <w:rsid w:val="00A4236A"/>
    <w:rsid w:val="00A65687"/>
    <w:rsid w:val="00A74F12"/>
    <w:rsid w:val="00A936F4"/>
    <w:rsid w:val="00AA1286"/>
    <w:rsid w:val="00AA1CC0"/>
    <w:rsid w:val="00AC2553"/>
    <w:rsid w:val="00AC3EB1"/>
    <w:rsid w:val="00AD29F2"/>
    <w:rsid w:val="00AD47FD"/>
    <w:rsid w:val="00AE28A6"/>
    <w:rsid w:val="00AE6922"/>
    <w:rsid w:val="00B26E41"/>
    <w:rsid w:val="00B27269"/>
    <w:rsid w:val="00B5048E"/>
    <w:rsid w:val="00B85604"/>
    <w:rsid w:val="00B91487"/>
    <w:rsid w:val="00C557F7"/>
    <w:rsid w:val="00CB0266"/>
    <w:rsid w:val="00CC0741"/>
    <w:rsid w:val="00D1461C"/>
    <w:rsid w:val="00D83BA0"/>
    <w:rsid w:val="00D94A94"/>
    <w:rsid w:val="00DA0E48"/>
    <w:rsid w:val="00DD4BD5"/>
    <w:rsid w:val="00DE518A"/>
    <w:rsid w:val="00E072E7"/>
    <w:rsid w:val="00E2600B"/>
    <w:rsid w:val="00E72CC5"/>
    <w:rsid w:val="00EB27AA"/>
    <w:rsid w:val="00EE00D5"/>
    <w:rsid w:val="00EE66A2"/>
    <w:rsid w:val="00F05275"/>
    <w:rsid w:val="00F07A21"/>
    <w:rsid w:val="00FA2C1D"/>
    <w:rsid w:val="00FD419D"/>
    <w:rsid w:val="00FE28AA"/>
    <w:rsid w:val="06190D00"/>
    <w:rsid w:val="06361DD6"/>
    <w:rsid w:val="111B1C18"/>
    <w:rsid w:val="1E007FAB"/>
    <w:rsid w:val="2B33675E"/>
    <w:rsid w:val="2C605FB5"/>
    <w:rsid w:val="2E527687"/>
    <w:rsid w:val="37052372"/>
    <w:rsid w:val="37891752"/>
    <w:rsid w:val="47E41350"/>
    <w:rsid w:val="53201916"/>
    <w:rsid w:val="58EE7422"/>
    <w:rsid w:val="5C2F748B"/>
    <w:rsid w:val="5E6F020F"/>
    <w:rsid w:val="667113A1"/>
    <w:rsid w:val="71327B46"/>
    <w:rsid w:val="73451189"/>
    <w:rsid w:val="77B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</Words>
  <Characters>1960</Characters>
  <Lines>16</Lines>
  <Paragraphs>4</Paragraphs>
  <TotalTime>0</TotalTime>
  <ScaleCrop>false</ScaleCrop>
  <LinksUpToDate>false</LinksUpToDate>
  <CharactersWithSpaces>2299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2019-05-05T00:56:00Z</dcterms:created>
  <dc:creator>kz</dc:creator>
  <cp:lastModifiedBy>王灵</cp:lastModifiedBy>
  <dcterms:modified xsi:type="dcterms:W3CDTF">2019-05-16T01:10:58Z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