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外销部发【201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】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008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号                    签发人: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蒋  炜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“药联</w:t>
      </w:r>
      <w:r>
        <w:rPr>
          <w:rFonts w:hint="eastAsia"/>
          <w:b/>
          <w:bCs/>
          <w:sz w:val="36"/>
          <w:szCs w:val="36"/>
          <w:lang w:val="en-US" w:eastAsia="zh-CN"/>
        </w:rPr>
        <w:t>春季</w:t>
      </w:r>
      <w:r>
        <w:rPr>
          <w:rFonts w:hint="eastAsia"/>
          <w:b/>
          <w:bCs/>
          <w:sz w:val="36"/>
          <w:szCs w:val="36"/>
        </w:rPr>
        <w:t>五折福利”活动方案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各门店：</w:t>
      </w:r>
    </w:p>
    <w:p>
      <w:pPr>
        <w:ind w:firstLine="420" w:firstLine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“药联五折福利”活动</w:t>
      </w:r>
      <w:r>
        <w:rPr>
          <w:rFonts w:hint="eastAsia"/>
          <w:sz w:val="24"/>
          <w:szCs w:val="24"/>
          <w:lang w:eastAsia="zh-CN"/>
        </w:rPr>
        <w:t>落地太极大药房，</w:t>
      </w:r>
      <w:r>
        <w:rPr>
          <w:rFonts w:hint="eastAsia"/>
          <w:sz w:val="24"/>
          <w:szCs w:val="24"/>
        </w:rPr>
        <w:t>活动持续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天，</w:t>
      </w:r>
      <w:r>
        <w:rPr>
          <w:rFonts w:hint="eastAsia"/>
          <w:sz w:val="24"/>
          <w:szCs w:val="24"/>
          <w:lang w:eastAsia="zh-CN"/>
        </w:rPr>
        <w:t>将有效地增客流、促销售，</w:t>
      </w:r>
      <w:r>
        <w:rPr>
          <w:rFonts w:hint="eastAsia"/>
          <w:sz w:val="24"/>
          <w:szCs w:val="24"/>
        </w:rPr>
        <w:t>请大家抓住机遇</w:t>
      </w:r>
      <w:r>
        <w:rPr>
          <w:rFonts w:hint="eastAsia"/>
          <w:sz w:val="24"/>
          <w:szCs w:val="24"/>
          <w:lang w:eastAsia="zh-CN"/>
        </w:rPr>
        <w:t>，大力推介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活动时间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lang w:val="en-US" w:eastAsia="zh-CN"/>
        </w:rPr>
        <w:t>04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日，所有直营店参与。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操作</w:t>
      </w:r>
      <w:r>
        <w:rPr>
          <w:rFonts w:hint="eastAsia"/>
          <w:b/>
          <w:bCs/>
          <w:sz w:val="24"/>
          <w:szCs w:val="24"/>
        </w:rPr>
        <w:t>流程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顾客通过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扫描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活动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POP</w:t>
      </w:r>
      <w:r>
        <w:rPr>
          <w:rFonts w:hint="eastAsia"/>
          <w:sz w:val="24"/>
          <w:szCs w:val="24"/>
        </w:rPr>
        <w:t>“药联</w:t>
      </w:r>
      <w:r>
        <w:rPr>
          <w:rFonts w:hint="eastAsia"/>
          <w:sz w:val="24"/>
          <w:szCs w:val="24"/>
          <w:lang w:val="en-US" w:eastAsia="zh-CN"/>
        </w:rPr>
        <w:t>春季</w:t>
      </w:r>
      <w:r>
        <w:rPr>
          <w:rFonts w:hint="eastAsia"/>
          <w:sz w:val="24"/>
          <w:szCs w:val="24"/>
        </w:rPr>
        <w:t>五折福利”</w:t>
      </w:r>
      <w:r>
        <w:rPr>
          <w:rFonts w:hint="eastAsia"/>
          <w:sz w:val="24"/>
          <w:szCs w:val="24"/>
          <w:lang w:eastAsia="zh-CN"/>
        </w:rPr>
        <w:t>上面</w:t>
      </w:r>
      <w:r>
        <w:rPr>
          <w:rFonts w:hint="eastAsia"/>
          <w:sz w:val="24"/>
          <w:szCs w:val="24"/>
        </w:rPr>
        <w:t>的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专属二维码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进入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充值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页面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参与活动。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938530" cy="1247140"/>
            <wp:effectExtent l="0" t="0" r="13970" b="10160"/>
            <wp:docPr id="9" name="图片 9" descr="15547763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5477633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1278890" cy="1278890"/>
            <wp:effectExtent l="0" t="0" r="16510" b="16510"/>
            <wp:docPr id="8" name="图片 8" descr="微信图片_2019040416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1904041627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Cs/>
          <w:sz w:val="22"/>
          <w:szCs w:val="22"/>
          <w:lang w:val="en-US" w:eastAsia="zh-CN"/>
        </w:rPr>
        <w:t>POP及二维码式样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2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顾客根据页面提示，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先充值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80元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再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关注“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eastAsia="zh-CN"/>
        </w:rPr>
        <w:t>药联健康服务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”公众号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，“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我的权益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”中会出现总价值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160元的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eastAsia="zh-CN"/>
        </w:rPr>
        <w:t>三张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药联健康直付卡：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100元卡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，立即生效，有效期一年；</w:t>
      </w:r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20元卡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，次日生效，有效期3个月；</w:t>
      </w:r>
      <w:bookmarkStart w:id="0" w:name="_GoBack"/>
      <w:bookmarkEnd w:id="0"/>
    </w:p>
    <w:p>
      <w:pPr>
        <w:numPr>
          <w:ilvl w:val="0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lang w:val="en-US" w:eastAsia="zh-CN"/>
        </w:rPr>
        <w:t>40元卡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，分享链接获得4位好友助力（一个月内助力完成即可），然后顾客点击激活（必须点激活才能生效），次日即可生效，生效后有效期3个月。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highlight w:val="none"/>
          <w:u w:val="single"/>
          <w:lang w:val="en-US" w:eastAsia="zh-CN"/>
        </w:rPr>
        <w:t>每一个人只能给3位好友助力。激活40元卡需要顾客自行邀请4位好友助力。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1299845</wp:posOffset>
                </wp:positionV>
                <wp:extent cx="715010" cy="390525"/>
                <wp:effectExtent l="6350" t="15240" r="21590" b="3238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4380" y="7193915"/>
                          <a:ext cx="715010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4.1pt;margin-top:102.35pt;height:30.75pt;width:56.3pt;z-index:251658240;v-text-anchor:middle;mso-width-relative:page;mso-height-relative:page;" fillcolor="#5B9BD5 [3204]" filled="t" stroked="t" coordsize="21600,21600" o:gfxdata="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AwTon2gAAAAsBAAAPAAAAAAAAAAEAIAAA&#10;ACIAAABkcnMvZG93bnJldi54bWxQSwECFAAUAAAACACHTuJAL3xwPHwCAADbBAAADgAAAAAAAAAB&#10;ACAAAAApAQAAZHJzL2Uyb0RvYy54bWxQSwUGAAAAAAYABgBZAQAAFwYAAAAA&#10;" adj="157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1608455" cy="2860675"/>
            <wp:effectExtent l="0" t="0" r="10795" b="15875"/>
            <wp:docPr id="2" name="图片 2" descr="微信图片_201811062105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1106210502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drawing>
          <wp:inline distT="0" distB="0" distL="114300" distR="114300">
            <wp:extent cx="1428115" cy="2895600"/>
            <wp:effectExtent l="0" t="0" r="635" b="0"/>
            <wp:docPr id="4" name="图片 4" descr="微信图片_2018110620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11062055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42" w:firstLineChars="200"/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eastAsia="zh-CN"/>
        </w:rPr>
        <w:t>以上示意图仅供参考，</w:t>
      </w:r>
      <w:r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val="en-US" w:eastAsia="zh-CN"/>
        </w:rPr>
        <w:t>具体操作页面以实际为准</w:t>
      </w:r>
      <w:r>
        <w:rPr>
          <w:rFonts w:hint="eastAsia" w:asciiTheme="majorEastAsia" w:hAnsiTheme="majorEastAsia" w:eastAsiaTheme="majorEastAsia" w:cstheme="majorEastAsia"/>
          <w:b/>
          <w:bCs w:val="0"/>
          <w:sz w:val="22"/>
          <w:szCs w:val="2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 w:val="0"/>
          <w:sz w:val="24"/>
          <w:szCs w:val="24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.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</w:rPr>
        <w:t>下账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  <w:lang w:val="en-US" w:eastAsia="zh-CN"/>
        </w:rPr>
        <w:t>操作流程：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第一步：手机端下账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t>顾客出示手机药联直付健康权益卡二维码——店员“药店宝”扫一扫顾客二维码——添加商品（优先使用手机扫条形码，遇见无法扫码商品，手动输入货品ID）——完成下账（超额部分，顾客微信支付到药联公众号）。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774065" cy="770255"/>
            <wp:effectExtent l="0" t="0" r="6985" b="10795"/>
            <wp:docPr id="1" name="图片 1" descr="15452857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528578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1"/>
          <w:szCs w:val="21"/>
          <w:highlight w:val="none"/>
          <w:lang w:val="en-US" w:eastAsia="zh-CN"/>
        </w:rPr>
        <w:t>（药联直付公众号二维码）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第二步：电脑端下账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t>英克系统“药联网订单管理”（功能ID：400500）——查询——点击对应订单——生成零售数据——完成下账。</w:t>
      </w:r>
    </w:p>
    <w:p>
      <w:pPr>
        <w:spacing w:line="360" w:lineRule="auto"/>
        <w:jc w:val="center"/>
        <w:rPr>
          <w:rFonts w:hint="eastAsia" w:asciiTheme="majorEastAsia" w:hAnsiTheme="majorEastAsia" w:eastAsiaTheme="min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1461770" cy="1127125"/>
            <wp:effectExtent l="0" t="0" r="5080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ajorEastAsia" w:hAnsiTheme="majorEastAsia" w:eastAsiaTheme="minorEastAsia" w:cstheme="majorEastAsia"/>
          <w:b/>
          <w:bCs w:val="0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011045" cy="1146810"/>
            <wp:effectExtent l="0" t="0" r="8255" b="15240"/>
            <wp:docPr id="6" name="图片 6" descr="15452859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45285906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cstheme="majorEastAsia"/>
          <w:b/>
          <w:bCs w:val="0"/>
          <w:color w:val="auto"/>
          <w:sz w:val="22"/>
          <w:szCs w:val="22"/>
          <w:highlight w:val="none"/>
          <w:lang w:val="en-US" w:eastAsia="zh-CN"/>
        </w:rPr>
        <w:t>（英克系统操作界面）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  <w:t>400500功能为药联直付唯一下账通道。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u w:val="single"/>
          <w:lang w:val="en-US" w:eastAsia="zh-CN"/>
        </w:rPr>
        <w:t>临时到其他门店帮忙的店员，在其他店时请勿使用本人手机操作药联直付。</w:t>
      </w:r>
    </w:p>
    <w:p>
      <w:pPr>
        <w:spacing w:line="360" w:lineRule="auto"/>
        <w:ind w:firstLine="482" w:firstLineChars="200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z w:val="24"/>
          <w:szCs w:val="24"/>
          <w:highlight w:val="none"/>
          <w:lang w:val="en-US" w:eastAsia="zh-CN"/>
        </w:rPr>
        <w:t>若下账错误，造成差异，由门店赔付。</w:t>
      </w:r>
    </w:p>
    <w:p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活动规则</w:t>
      </w:r>
    </w:p>
    <w:p>
      <w:pPr>
        <w:numPr>
          <w:ilvl w:val="0"/>
          <w:numId w:val="3"/>
        </w:numP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val="en-US" w:eastAsia="zh-CN"/>
        </w:rPr>
        <w:t>所有顾客均可参与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药联服务号抽奖，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每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eastAsia="zh-CN"/>
        </w:rPr>
        <w:t>个手机号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val="en-US" w:eastAsia="zh-CN"/>
        </w:rPr>
        <w:t>活动期间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限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  <w:lang w:val="en-US" w:eastAsia="zh-CN"/>
        </w:rPr>
        <w:t>充值</w:t>
      </w:r>
      <w:r>
        <w:rPr>
          <w:rFonts w:hint="eastAsia" w:asciiTheme="majorEastAsia" w:hAnsiTheme="majorEastAsia" w:eastAsiaTheme="majorEastAsia" w:cstheme="majorEastAsia"/>
          <w:b w:val="0"/>
          <w:bCs/>
          <w:color w:val="FF0000"/>
          <w:sz w:val="24"/>
          <w:szCs w:val="24"/>
        </w:rPr>
        <w:t>1次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。</w:t>
      </w:r>
    </w:p>
    <w:p>
      <w:pPr>
        <w:numPr>
          <w:ilvl w:val="0"/>
          <w:numId w:val="3"/>
        </w:numPr>
        <w:rPr>
          <w:rFonts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药联健康直付卡均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  <w:lang w:val="en-US" w:eastAsia="zh-CN"/>
        </w:rPr>
        <w:t>无使用次数限制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，所有直营门店通用。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顾客持权益卡消费，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不输会员卡</w:t>
      </w:r>
      <w:r>
        <w:rPr>
          <w:rFonts w:hint="eastAsia" w:asciiTheme="majorEastAsia" w:hAnsiTheme="majorEastAsia" w:eastAsiaTheme="majorEastAsia" w:cstheme="majorEastAsia"/>
          <w:bCs/>
          <w:color w:val="FF0000"/>
          <w:sz w:val="24"/>
          <w:szCs w:val="24"/>
        </w:rPr>
        <w:t>，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不享受门店任何优惠活动（如特价、折扣、满减、买赠等）、不积分、不提现、不找零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如需为充值的8</w:t>
      </w:r>
      <w:r>
        <w:rPr>
          <w:rFonts w:asciiTheme="majorEastAsia" w:hAnsiTheme="majorEastAsia" w:eastAsiaTheme="majorEastAsia" w:cstheme="majorEastAsia"/>
          <w:b/>
          <w:color w:val="FF0000"/>
          <w:sz w:val="24"/>
          <w:szCs w:val="24"/>
        </w:rPr>
        <w:t>0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  <w:t>元开发票，请顾客在公众号上联系药联的客服人员。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如何解释小票金额和实际支付金额不一致？话术“您好，由于结算的原因，纸质小票会有差异，但是您会收到一个正确的电子小票。电子小票在药联公众号首页进行查看。”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lang w:val="en-US" w:eastAsia="zh-CN"/>
        </w:rPr>
        <w:t>退单，遇到退单情况请联系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szCs w:val="24"/>
          <w:highlight w:val="none"/>
        </w:rPr>
        <w:t>厂家业务代表罗义松15828579240</w:t>
      </w:r>
    </w:p>
    <w:p>
      <w:pPr>
        <w:ind w:firstLine="482" w:firstLineChars="200"/>
        <w:rPr>
          <w:rFonts w:asciiTheme="majorEastAsia" w:hAnsiTheme="majorEastAsia" w:eastAsiaTheme="majorEastAsia" w:cstheme="majorEastAsia"/>
          <w:b/>
          <w:color w:val="FF0000"/>
          <w:sz w:val="24"/>
          <w:szCs w:val="24"/>
          <w:highlight w:val="yellow"/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</w:rPr>
        <w:t>如有任何疑问请在“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第三方合作群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  <w:highlight w:val="none"/>
          <w:u w:val="single"/>
        </w:rPr>
        <w:t>”群内及时询问，随时在线；或联系厂家业务代表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罗义松15828579240。</w:t>
      </w:r>
    </w:p>
    <w:p>
      <w:pPr>
        <w:rPr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四、</w:t>
      </w:r>
      <w:r>
        <w:rPr>
          <w:rFonts w:hint="eastAsia"/>
          <w:b/>
          <w:bCs/>
          <w:sz w:val="24"/>
          <w:szCs w:val="24"/>
        </w:rPr>
        <w:t>氛围布置要求</w:t>
      </w:r>
    </w:p>
    <w:p>
      <w:pPr>
        <w:numPr>
          <w:ilvl w:val="0"/>
          <w:numId w:val="0"/>
        </w:num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海报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张/店</w:t>
      </w:r>
      <w:r>
        <w:rPr>
          <w:rFonts w:hint="eastAsia"/>
          <w:sz w:val="24"/>
          <w:szCs w:val="24"/>
          <w:lang w:val="en-US" w:eastAsia="zh-CN"/>
        </w:rPr>
        <w:t>。海报</w:t>
      </w:r>
      <w:r>
        <w:rPr>
          <w:rFonts w:hint="eastAsia"/>
          <w:sz w:val="24"/>
          <w:szCs w:val="24"/>
        </w:rPr>
        <w:t>橱窗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张，收银台附近1张。</w:t>
      </w:r>
      <w:r>
        <w:rPr>
          <w:rFonts w:hint="eastAsia"/>
          <w:color w:val="FF0000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/>
          <w:color w:val="FF0000"/>
          <w:sz w:val="24"/>
          <w:szCs w:val="24"/>
          <w:highlight w:val="none"/>
          <w:u w:val="single"/>
          <w:lang w:val="en-US" w:eastAsia="zh-CN"/>
        </w:rPr>
        <w:t>4月09日18:00前未到海报前先将附件一打印2份用A4台卡陈列在收银台，收到海报后请替换</w:t>
      </w:r>
      <w:r>
        <w:rPr>
          <w:rFonts w:hint="eastAsia"/>
          <w:color w:val="FF0000"/>
          <w:sz w:val="24"/>
          <w:szCs w:val="24"/>
          <w:highlight w:val="none"/>
          <w:u w:val="single"/>
          <w:lang w:eastAsia="zh-CN"/>
        </w:rPr>
        <w:t>）</w:t>
      </w:r>
    </w:p>
    <w:p>
      <w:pPr>
        <w:numPr>
          <w:ilvl w:val="0"/>
          <w:numId w:val="0"/>
        </w:numPr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2.活动语音提前下载，活动期间循环播放。</w:t>
      </w:r>
    </w:p>
    <w:p>
      <w:pPr>
        <w:ind w:firstLine="482" w:firstLineChars="200"/>
        <w:rPr>
          <w:rFonts w:hint="eastAsia" w:eastAsiaTheme="minorEastAsia"/>
          <w:sz w:val="24"/>
          <w:szCs w:val="24"/>
          <w:highlight w:val="yellow"/>
          <w:lang w:eastAsia="zh-CN"/>
        </w:rPr>
      </w:pPr>
      <w:r>
        <w:rPr>
          <w:rFonts w:hint="eastAsia"/>
          <w:b/>
          <w:bCs/>
          <w:color w:val="FF0000"/>
          <w:sz w:val="24"/>
          <w:szCs w:val="24"/>
        </w:rPr>
        <w:t>门店：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04</w:t>
      </w:r>
      <w:r>
        <w:rPr>
          <w:rFonts w:hint="eastAsia"/>
          <w:sz w:val="24"/>
          <w:szCs w:val="24"/>
          <w:highlight w:val="none"/>
          <w:u w:val="single"/>
        </w:rPr>
        <w:t>月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/>
          <w:sz w:val="24"/>
          <w:szCs w:val="24"/>
          <w:highlight w:val="none"/>
          <w:u w:val="single"/>
        </w:rPr>
        <w:t>日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19</w:t>
      </w:r>
      <w:r>
        <w:rPr>
          <w:rFonts w:hint="eastAsia"/>
          <w:sz w:val="24"/>
          <w:szCs w:val="24"/>
          <w:highlight w:val="none"/>
          <w:u w:val="single"/>
        </w:rPr>
        <w:t>：00前，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拍摄一张门店橱窗和一张收银台活动海报照片（未收到海报请将附件一打</w:t>
      </w:r>
      <w:r>
        <w:rPr>
          <w:rFonts w:hint="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印2份用A4台卡陈列在收银台并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拍照），发至片区微信群</w:t>
      </w:r>
      <w:r>
        <w:rPr>
          <w:rFonts w:hint="eastAsia"/>
          <w:sz w:val="24"/>
          <w:szCs w:val="24"/>
          <w:highlight w:val="none"/>
          <w:u w:val="single"/>
        </w:rPr>
        <w:t>，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迟发或未发按2</w:t>
      </w:r>
      <w:r>
        <w:rPr>
          <w:rFonts w:hint="eastAsia"/>
          <w:sz w:val="24"/>
          <w:szCs w:val="24"/>
          <w:highlight w:val="none"/>
          <w:u w:val="single"/>
        </w:rPr>
        <w:t>0元/店缴纳成长金。</w:t>
      </w:r>
    </w:p>
    <w:p>
      <w:pPr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片长：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04</w:t>
      </w:r>
      <w:r>
        <w:rPr>
          <w:rFonts w:hint="eastAsia"/>
          <w:sz w:val="24"/>
          <w:szCs w:val="24"/>
          <w:highlight w:val="none"/>
          <w:u w:val="single"/>
        </w:rPr>
        <w:t>月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/>
          <w:sz w:val="24"/>
          <w:szCs w:val="24"/>
          <w:highlight w:val="none"/>
          <w:u w:val="single"/>
        </w:rPr>
        <w:t>日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22</w:t>
      </w:r>
      <w:r>
        <w:rPr>
          <w:rFonts w:hint="eastAsia"/>
          <w:sz w:val="24"/>
          <w:szCs w:val="24"/>
          <w:highlight w:val="none"/>
          <w:u w:val="single"/>
        </w:rPr>
        <w:t>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0</w:t>
      </w:r>
      <w:r>
        <w:rPr>
          <w:rFonts w:hint="eastAsia"/>
          <w:sz w:val="24"/>
          <w:szCs w:val="24"/>
          <w:highlight w:val="none"/>
          <w:u w:val="single"/>
        </w:rPr>
        <w:t>0前回复检核结果至营运指挥群内，敷衍检核，按1分/店贡献绩效分。活动期间，请片长每日收集、追踪、协助解决所遇问题。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五、活动目标及考核：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门店分类详见附件二。（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含促销人员及实习生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</w:t>
      </w:r>
    </w:p>
    <w:tbl>
      <w:tblPr>
        <w:tblStyle w:val="4"/>
        <w:tblW w:w="8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1"/>
        <w:gridCol w:w="849"/>
        <w:gridCol w:w="1167"/>
        <w:gridCol w:w="1167"/>
        <w:gridCol w:w="1321"/>
        <w:gridCol w:w="1282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849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A类门店</w:t>
            </w:r>
          </w:p>
        </w:tc>
        <w:tc>
          <w:tcPr>
            <w:tcW w:w="1167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  <w:r>
              <w:rPr>
                <w:rStyle w:val="8"/>
                <w:lang w:val="en-US" w:eastAsia="zh-CN" w:bidi="ar"/>
              </w:rPr>
              <w:t>类门店</w:t>
            </w:r>
          </w:p>
        </w:tc>
        <w:tc>
          <w:tcPr>
            <w:tcW w:w="1167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C类门店</w:t>
            </w:r>
          </w:p>
        </w:tc>
        <w:tc>
          <w:tcPr>
            <w:tcW w:w="1321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基础档奖励</w:t>
            </w:r>
          </w:p>
        </w:tc>
        <w:tc>
          <w:tcPr>
            <w:tcW w:w="1282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挑战档奖励</w:t>
            </w:r>
          </w:p>
        </w:tc>
        <w:tc>
          <w:tcPr>
            <w:tcW w:w="120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未完成基础档处罚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2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8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2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人均日任务  （基础档）</w:t>
            </w:r>
          </w:p>
        </w:tc>
        <w:tc>
          <w:tcPr>
            <w:tcW w:w="8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21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超过基础档销售额*5%</w:t>
            </w:r>
          </w:p>
        </w:tc>
        <w:tc>
          <w:tcPr>
            <w:tcW w:w="128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超过基础档销售额*7%</w:t>
            </w:r>
          </w:p>
        </w:tc>
        <w:tc>
          <w:tcPr>
            <w:tcW w:w="12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不足基础档销售额*5%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2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人均日任务  （挑战档）</w:t>
            </w:r>
          </w:p>
        </w:tc>
        <w:tc>
          <w:tcPr>
            <w:tcW w:w="8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2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2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人均活动总任务（基础档）</w:t>
            </w:r>
          </w:p>
        </w:tc>
        <w:tc>
          <w:tcPr>
            <w:tcW w:w="8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2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2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人均活动总任务（挑战档）</w:t>
            </w:r>
          </w:p>
        </w:tc>
        <w:tc>
          <w:tcPr>
            <w:tcW w:w="84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16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2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spacing w:line="288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注：1.实习生和未转正员工处罚减半。</w:t>
      </w:r>
    </w:p>
    <w:p>
      <w:pPr>
        <w:spacing w:line="288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2.考核销售额均按照药联直付交易金额，需扣除微信支付部分。</w:t>
      </w:r>
    </w:p>
    <w:p>
      <w:pPr>
        <w:spacing w:line="288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88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四川太极大药房连锁有限公司</w:t>
      </w:r>
    </w:p>
    <w:p>
      <w:pPr>
        <w:spacing w:line="288" w:lineRule="auto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二〇一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</w:p>
    <w:p>
      <w:pPr>
        <w:spacing w:line="288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 药联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五折福利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  活动方案                    </w:t>
      </w:r>
    </w:p>
    <w:p>
      <w:pPr>
        <w:spacing w:line="288" w:lineRule="auto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太极大药房外销部           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04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288" w:lineRule="auto"/>
        <w:rPr>
          <w:rFonts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王灵</w:t>
      </w:r>
      <w:r>
        <w:rPr>
          <w:rFonts w:hint="eastAsia" w:ascii="宋体" w:hAnsi="宋体" w:cs="宋体"/>
          <w:b/>
          <w:sz w:val="28"/>
          <w:szCs w:val="28"/>
        </w:rPr>
        <w:t xml:space="preserve">   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李丹</w:t>
      </w:r>
      <w:r>
        <w:rPr>
          <w:rFonts w:hint="eastAsia" w:ascii="宋体" w:hAnsi="宋体" w:cs="宋体"/>
          <w:b/>
          <w:sz w:val="28"/>
          <w:szCs w:val="28"/>
        </w:rPr>
        <w:t xml:space="preserve">      （共印1份）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57939"/>
    <w:multiLevelType w:val="singleLevel"/>
    <w:tmpl w:val="AD557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4DD1E0"/>
    <w:multiLevelType w:val="singleLevel"/>
    <w:tmpl w:val="E04DD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82F1B2"/>
    <w:multiLevelType w:val="singleLevel"/>
    <w:tmpl w:val="2C82F1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477D"/>
    <w:rsid w:val="00133CDE"/>
    <w:rsid w:val="00170F2F"/>
    <w:rsid w:val="00204626"/>
    <w:rsid w:val="002617C2"/>
    <w:rsid w:val="003036F1"/>
    <w:rsid w:val="00345A7B"/>
    <w:rsid w:val="00372B65"/>
    <w:rsid w:val="003A2AA5"/>
    <w:rsid w:val="00545162"/>
    <w:rsid w:val="005D3541"/>
    <w:rsid w:val="00611CA2"/>
    <w:rsid w:val="007739B7"/>
    <w:rsid w:val="007F02AC"/>
    <w:rsid w:val="00BC3D4F"/>
    <w:rsid w:val="00E37E21"/>
    <w:rsid w:val="00E4304D"/>
    <w:rsid w:val="00F05BD1"/>
    <w:rsid w:val="00FB00CF"/>
    <w:rsid w:val="0151475A"/>
    <w:rsid w:val="0439477D"/>
    <w:rsid w:val="04CF5446"/>
    <w:rsid w:val="09C75B27"/>
    <w:rsid w:val="0C82500C"/>
    <w:rsid w:val="0FB71BFD"/>
    <w:rsid w:val="0FC4219D"/>
    <w:rsid w:val="10E41256"/>
    <w:rsid w:val="132B7CE4"/>
    <w:rsid w:val="149C7A27"/>
    <w:rsid w:val="17DD6227"/>
    <w:rsid w:val="1C655084"/>
    <w:rsid w:val="1F7516A7"/>
    <w:rsid w:val="21D6450B"/>
    <w:rsid w:val="21F66672"/>
    <w:rsid w:val="2349369F"/>
    <w:rsid w:val="24041F5C"/>
    <w:rsid w:val="28561FAB"/>
    <w:rsid w:val="29B04836"/>
    <w:rsid w:val="29F07D6D"/>
    <w:rsid w:val="30500F3E"/>
    <w:rsid w:val="305878C0"/>
    <w:rsid w:val="31187A0B"/>
    <w:rsid w:val="32DA124B"/>
    <w:rsid w:val="380A0CEB"/>
    <w:rsid w:val="38AE5A0A"/>
    <w:rsid w:val="3B2843D0"/>
    <w:rsid w:val="3C3A5AF8"/>
    <w:rsid w:val="3D620993"/>
    <w:rsid w:val="41F35C7B"/>
    <w:rsid w:val="4200562C"/>
    <w:rsid w:val="422A1654"/>
    <w:rsid w:val="42456CD1"/>
    <w:rsid w:val="44EA6EB2"/>
    <w:rsid w:val="464E3061"/>
    <w:rsid w:val="478B00F3"/>
    <w:rsid w:val="478B6AFF"/>
    <w:rsid w:val="4E9212F8"/>
    <w:rsid w:val="503744DD"/>
    <w:rsid w:val="51AC5EF7"/>
    <w:rsid w:val="53B02698"/>
    <w:rsid w:val="552C5330"/>
    <w:rsid w:val="593C4DE5"/>
    <w:rsid w:val="5CC718D8"/>
    <w:rsid w:val="5F985DC9"/>
    <w:rsid w:val="63E12475"/>
    <w:rsid w:val="684E6E44"/>
    <w:rsid w:val="6EF36884"/>
    <w:rsid w:val="6F7001D7"/>
    <w:rsid w:val="71D30FA1"/>
    <w:rsid w:val="72093D6A"/>
    <w:rsid w:val="74206556"/>
    <w:rsid w:val="753F2BFF"/>
    <w:rsid w:val="75776530"/>
    <w:rsid w:val="773A0617"/>
    <w:rsid w:val="77C0112E"/>
    <w:rsid w:val="77F41386"/>
    <w:rsid w:val="79DD42D8"/>
    <w:rsid w:val="7D9D48EC"/>
    <w:rsid w:val="7EA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51"/>
    <w:basedOn w:val="6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1257</Characters>
  <Lines>10</Lines>
  <Paragraphs>2</Paragraphs>
  <TotalTime>17</TotalTime>
  <ScaleCrop>false</ScaleCrop>
  <LinksUpToDate>false</LinksUpToDate>
  <CharactersWithSpaces>1475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2018-09-18T09:50:00Z</dcterms:created>
  <dc:creator>Timeless.</dc:creator>
  <cp:lastModifiedBy>王灵</cp:lastModifiedBy>
  <dcterms:modified xsi:type="dcterms:W3CDTF">2019-04-09T02:36:53Z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