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四川太极大药房连锁有限公司大邑晋原镇内蒙古大道药店</w:t>
      </w:r>
    </w:p>
    <w:p>
      <w:pPr>
        <w:jc w:val="center"/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执业药师“挂证”行为专项整治</w:t>
      </w:r>
      <w:r>
        <w:rPr>
          <w:rFonts w:hint="eastAsia"/>
          <w:sz w:val="36"/>
          <w:szCs w:val="36"/>
          <w:highlight w:val="none"/>
        </w:rPr>
        <w:t>自查整改报告</w:t>
      </w:r>
    </w:p>
    <w:p>
      <w:pPr>
        <w:rPr>
          <w:rFonts w:hint="eastAsia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大邑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市场监督管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为落实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成都市市场监督管理局关于印发《成都市药品零售企业执业药师“挂证”行为整治工作方案》的通知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highlight w:val="none"/>
          <w:lang w:val="zh-CN" w:eastAsia="zh-CN" w:bidi="zh-CN"/>
        </w:rPr>
        <w:t>成市监办〔2019〕53号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）和贵局要求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我店进行了认真自查整改，现将自查整改情况汇报如下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我店是四川太极大药房连锁有限公司的连锁直营药店。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我店的质量负责人是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张群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与在市食药监局和市商会备案的“远程药学服务执业药师及门店备案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”人员一致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3、我店的执业药师没有在其他单位兼职，是公司的在职在岗职工，公司为其购买了社保，不存在挂证现象。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4、我店将执业药师注册证悬挂于营业场所醒目位置。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5、我店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使用的是富顿远程处方审方药学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辅助解决执业药师轮班时处方药销售的处方审核工作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，及指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导顾客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合理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6、药店设置了用药咨询台、药师不在岗暂停销售处方药和甲类非处方药、远程电子处方限18岁以上65岁以下等标识标牌。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7、药品分类管理规范，按处方药与非处方药、内服药与外用药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药品与非药品等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分区分柜成列摆放，分类标识清楚，警告语、忠告语醒目。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、专此汇报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如有不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之处，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请多多指点，我们将立刻整改。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307" w:leftChars="2527" w:firstLine="0" w:firstLineChars="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四川太极大药房连锁有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大邑县晋原镇内蒙古大道桃源药店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880" w:firstLineChars="2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2019年4月2日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62ED"/>
    <w:rsid w:val="29BD15D7"/>
    <w:rsid w:val="3DD033BF"/>
    <w:rsid w:val="48E06E65"/>
    <w:rsid w:val="4D8B5F26"/>
    <w:rsid w:val="4FFC4CFC"/>
    <w:rsid w:val="5AD57500"/>
    <w:rsid w:val="6DDA5AB7"/>
    <w:rsid w:val="6FEC4223"/>
    <w:rsid w:val="76A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"/>
    <w:basedOn w:val="5"/>
    <w:semiHidden/>
    <w:unhideWhenUsed/>
    <w:qFormat/>
    <w:uiPriority w:val="0"/>
    <w:rPr>
      <w:color w:val="DD2706"/>
      <w:spacing w:val="0"/>
      <w:w w:val="100"/>
      <w:position w:val="0"/>
      <w:lang w:val="zh-CN" w:eastAsia="zh-CN" w:bidi="zh-CN"/>
    </w:rPr>
  </w:style>
  <w:style w:type="character" w:customStyle="1" w:styleId="5">
    <w:name w:val="Heading #1|1_"/>
    <w:basedOn w:val="3"/>
    <w:link w:val="6"/>
    <w:qFormat/>
    <w:uiPriority w:val="0"/>
    <w:rPr>
      <w:rFonts w:ascii="PMingLiU" w:hAnsi="PMingLiU" w:eastAsia="PMingLiU" w:cs="PMingLiU"/>
      <w:sz w:val="124"/>
      <w:szCs w:val="124"/>
      <w:u w:val="none"/>
    </w:rPr>
  </w:style>
  <w:style w:type="paragraph" w:customStyle="1" w:styleId="6">
    <w:name w:val="Heading #1|11"/>
    <w:basedOn w:val="1"/>
    <w:link w:val="5"/>
    <w:qFormat/>
    <w:uiPriority w:val="0"/>
    <w:pPr>
      <w:widowControl w:val="0"/>
      <w:shd w:val="clear" w:color="auto" w:fill="FFFFFF"/>
      <w:spacing w:after="340" w:line="1240" w:lineRule="exact"/>
      <w:outlineLvl w:val="0"/>
    </w:pPr>
    <w:rPr>
      <w:rFonts w:ascii="PMingLiU" w:hAnsi="PMingLiU" w:eastAsia="PMingLiU" w:cs="PMingLiU"/>
      <w:sz w:val="124"/>
      <w:szCs w:val="1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2019-04-02T06:08:00Z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