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我们众志 成城，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我们同舟共济，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我们风雨兼程，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我们精益求精，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我们拼搏激情，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我们创新提升。我们都是太极好儿男！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怀远店曹琼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洁净的工作服散发着药的清香，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灿烂的笑容为顾客抚去忧伤，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专业的知识为顾客讲解药理，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温馨的服务为顾客带去一股暖阳，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让我们一起同舟共济，创新提升，做最耀眼的太极人。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怀远店韩艳梅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3年成长，我们劈波</w:t>
      </w: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斩浪！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3年成长，我们扬帆远航！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3年耕耘，我们收获希望</w:t>
      </w: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3年奋斗，我们成就梦想！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来年销售翻倍，利润递增，我与您同在！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怀远店费诗尧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相遇的7年，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奋斗的7年，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收获的7年，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成长的7年，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感恩的7年，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  <w:shd w:val="clear" w:fill="B2E281"/>
        </w:rPr>
      </w:pP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等待</w:t>
      </w: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的</w:t>
      </w:r>
      <w:r>
        <w:rPr>
          <w:i w:val="0"/>
          <w:caps w:val="0"/>
          <w:color w:val="000000"/>
          <w:spacing w:val="0"/>
          <w:sz w:val="21"/>
          <w:szCs w:val="21"/>
          <w:shd w:val="clear" w:fill="B2E281"/>
        </w:rPr>
        <w:t>每个7年，我都伴您左右！</w:t>
      </w:r>
    </w:p>
    <w:p>
      <w:pPr>
        <w:pStyle w:val="2"/>
        <w:keepNext w:val="0"/>
        <w:keepLines w:val="0"/>
        <w:widowControl/>
        <w:suppressLineNumbers w:val="0"/>
        <w:shd w:val="clear" w:fill="B2E281"/>
        <w:wordWrap/>
        <w:spacing w:before="0" w:beforeAutospacing="0" w:after="0" w:afterAutospacing="0"/>
        <w:ind w:left="0" w:right="0" w:firstLine="0"/>
        <w:jc w:val="left"/>
        <w:rPr>
          <w:rFonts w:hint="eastAsia" w:eastAsia="宋体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</w:pPr>
      <w:r>
        <w:rPr>
          <w:rFonts w:hint="eastAsia"/>
          <w:i w:val="0"/>
          <w:caps w:val="0"/>
          <w:color w:val="000000"/>
          <w:spacing w:val="0"/>
          <w:sz w:val="21"/>
          <w:szCs w:val="21"/>
          <w:shd w:val="clear" w:fill="B2E281"/>
          <w:lang w:eastAsia="zh-CN"/>
        </w:rPr>
        <w:t>怀远店窦潘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4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2019-12-20T02:48:50Z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