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四川太极大药房连锁有限公司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  <w:t>都江堰市幸福镇奎光路</w:t>
      </w: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药店</w:t>
      </w:r>
    </w:p>
    <w:p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血液制品经营及质量管理情况自查报告</w:t>
      </w:r>
    </w:p>
    <w:p>
      <w:pPr>
        <w:spacing w:line="520" w:lineRule="exact"/>
        <w:rPr>
          <w:rFonts w:ascii="仿宋" w:hAnsi="仿宋" w:eastAsia="仿宋" w:cs="仿宋"/>
          <w:sz w:val="28"/>
          <w:szCs w:val="28"/>
          <w:highlight w:val="none"/>
        </w:rPr>
      </w:pPr>
    </w:p>
    <w:p>
      <w:pPr>
        <w:spacing w:line="52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都江堰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食品药品监督管理局：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我店是四川太极大药房连锁有限公司的药品零售连锁直营门店，门店注册地址：</w:t>
      </w: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都江堰市幸福镇奎光路256、258、260、262号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，《药品经营许可证》证号：</w:t>
      </w: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川CB0285114(13)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，营业执照注册号（统一社会信用代码）：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91510181582625050N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按照四川省食品药品监督管理局、四川省卫生和计划生育委员会《关于进一步规范血液制品流通使用管理的通知》（川食药监﹝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及贵局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对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血液制品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管理的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工作要求，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现将我店2018年血液制品经营及质量管理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自查情况汇报如下：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1、核准经营范围：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生化药品、中药材、中药饮片、生物制品（不含预防性生物制品）、中成药、化学药制剂、抗生素制剂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2、我店具有生物制品核准经营范围，自2018年1月1日——2018年12月31日我店经营有血液制品。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3、质量管理情况：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我店始终坚持将GSP要求作为经营的行为准则，认真落实《药品管理法》、《药品经营质量管理规范》等法律法规，严格执行门店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冷藏药品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质量管理制度和操作规程，明确</w:t>
      </w: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贾益娟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为冷藏设备管理及维护人员，明确</w:t>
      </w:r>
      <w:r>
        <w:rPr>
          <w:rFonts w:hint="eastAsia" w:ascii="仿宋" w:hAnsi="仿宋" w:eastAsia="仿宋" w:cs="仿宋"/>
          <w:sz w:val="28"/>
          <w:szCs w:val="28"/>
          <w:highlight w:val="green"/>
          <w:lang w:eastAsia="zh-CN"/>
        </w:rPr>
        <w:t>钱亚辉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为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冷藏药品（含血液制品）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验收员，确保了质量管理体系的正常和有效运行，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shd w:val="clear" w:color="auto" w:fill="FFFFFF"/>
        </w:rPr>
        <w:t>保证了我店所经营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shd w:val="clear" w:color="auto" w:fill="FFFFFF"/>
          <w:lang w:val="en-US" w:eastAsia="zh-CN"/>
        </w:rPr>
        <w:t>冷藏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shd w:val="clear" w:color="auto" w:fill="FFFFFF"/>
        </w:rPr>
        <w:t>药品的质量和使用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"http://www.cssyq.com/anquangongzuozongjie/" </w:instrText>
      </w:r>
      <w:r>
        <w:rPr>
          <w:highlight w:val="none"/>
        </w:rPr>
        <w:fldChar w:fldCharType="separate"/>
      </w:r>
      <w:r>
        <w:rPr>
          <w:rStyle w:val="5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>安全</w:t>
      </w:r>
      <w:r>
        <w:rPr>
          <w:rStyle w:val="5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4、设施设备情况：我店配备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了能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满足冷藏药品（含血液制品）储存要求的冷藏柜1台，冷藏柜型号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AUCMA</w:t>
      </w:r>
    </w:p>
    <w:p>
      <w:pPr>
        <w:spacing w:line="520" w:lineRule="exact"/>
        <w:ind w:firstLine="560" w:firstLineChars="200"/>
        <w:rPr>
          <w:rFonts w:ascii="仿宋_GB2312" w:hAnsi="仿宋" w:eastAsia="仿宋_GB2312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5、购进渠道：我店经营的含血液制品在内的所有商品由公司总部统一配送；有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冷藏药品购进、验收记录。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6、储运方式：我店经营的所有冷藏药品（含血液制品）由公司冷藏车直接配送到门店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门店查验、签收了冷藏药品装车运输记录、冷藏药品运输过程温度记录，不符合温度要求的不予收货，建立了冷藏药品运输交接记录档案。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7、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冷藏药品全部储存在门店的冷藏柜中，有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冷藏药品储存环境温度监测记录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符合冷藏药品储存温度要求。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8、收货验收：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冷藏药品（含血液制品）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来货做到随到随验。门店查验、收取了血液制品同批次的“生物制品批签发证明”、“产品签发合格证”、“产品检定报告”，不全或不符合规定的不予收货。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9、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我店销售的血液制品都收集了纸质处方，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并经执业药师审核后销售。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我店2018年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血液制品经营品规及购销数量（2018年1月1日——2018年12月31日）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：</w:t>
      </w:r>
    </w:p>
    <w:tbl>
      <w:tblPr>
        <w:tblStyle w:val="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260"/>
        <w:gridCol w:w="1620"/>
        <w:gridCol w:w="408"/>
        <w:gridCol w:w="1136"/>
        <w:gridCol w:w="998"/>
        <w:gridCol w:w="99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药品名称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规格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生产企业</w:t>
            </w:r>
          </w:p>
        </w:tc>
        <w:tc>
          <w:tcPr>
            <w:tcW w:w="4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单位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201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-12-31结余数量</w:t>
            </w:r>
          </w:p>
        </w:tc>
        <w:tc>
          <w:tcPr>
            <w:tcW w:w="99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本年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购进数量</w:t>
            </w:r>
          </w:p>
        </w:tc>
        <w:tc>
          <w:tcPr>
            <w:tcW w:w="99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本年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销售数量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2018-12-31库存数量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人血白蛋白</w:t>
            </w: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20%(50ml：10g)</w:t>
            </w: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成都蓉生药业</w:t>
            </w:r>
          </w:p>
        </w:tc>
        <w:tc>
          <w:tcPr>
            <w:tcW w:w="40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瓶</w:t>
            </w:r>
          </w:p>
        </w:tc>
        <w:tc>
          <w:tcPr>
            <w:tcW w:w="1136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99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577</w:t>
            </w:r>
          </w:p>
        </w:tc>
        <w:tc>
          <w:tcPr>
            <w:tcW w:w="99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538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静脉注射用人免疫球蛋白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5%：2.5g</w:t>
            </w: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成都蓉生药业</w:t>
            </w:r>
          </w:p>
        </w:tc>
        <w:tc>
          <w:tcPr>
            <w:tcW w:w="40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瓶</w:t>
            </w:r>
          </w:p>
        </w:tc>
        <w:tc>
          <w:tcPr>
            <w:tcW w:w="1136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99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26</w:t>
            </w:r>
          </w:p>
        </w:tc>
        <w:tc>
          <w:tcPr>
            <w:tcW w:w="99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21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人破伤风免疫球蛋白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250IU</w:t>
            </w: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成都蓉生药业</w:t>
            </w:r>
          </w:p>
        </w:tc>
        <w:tc>
          <w:tcPr>
            <w:tcW w:w="40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瓶</w:t>
            </w:r>
          </w:p>
        </w:tc>
        <w:tc>
          <w:tcPr>
            <w:tcW w:w="1136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99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1</w:t>
            </w:r>
          </w:p>
        </w:tc>
        <w:tc>
          <w:tcPr>
            <w:tcW w:w="99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6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1</w:t>
            </w:r>
          </w:p>
        </w:tc>
      </w:tr>
    </w:tbl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、以上自查情况真实准确。</w:t>
      </w:r>
    </w:p>
    <w:p>
      <w:pPr>
        <w:spacing w:line="520" w:lineRule="exact"/>
        <w:jc w:val="left"/>
        <w:rPr>
          <w:rFonts w:ascii="仿宋" w:hAnsi="仿宋" w:eastAsia="仿宋" w:cs="仿宋"/>
          <w:kern w:val="0"/>
          <w:sz w:val="28"/>
          <w:szCs w:val="28"/>
          <w:highlight w:val="none"/>
        </w:rPr>
      </w:pPr>
    </w:p>
    <w:p>
      <w:pPr>
        <w:spacing w:line="520" w:lineRule="exact"/>
        <w:jc w:val="left"/>
        <w:rPr>
          <w:rFonts w:ascii="仿宋" w:hAnsi="仿宋" w:eastAsia="仿宋" w:cs="仿宋"/>
          <w:kern w:val="0"/>
          <w:sz w:val="28"/>
          <w:szCs w:val="28"/>
          <w:highlight w:val="none"/>
        </w:rPr>
      </w:pPr>
    </w:p>
    <w:p>
      <w:pPr>
        <w:spacing w:line="520" w:lineRule="exact"/>
        <w:ind w:firstLine="2800" w:firstLineChars="1000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四川太极大药房连锁有限公司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奎光路药店</w:t>
      </w:r>
    </w:p>
    <w:p>
      <w:pPr>
        <w:spacing w:line="520" w:lineRule="exact"/>
        <w:ind w:firstLine="5600" w:firstLineChars="2000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2019年</w:t>
      </w:r>
      <w:r>
        <w:rPr>
          <w:rFonts w:hint="eastAsia" w:ascii="宋体" w:hAnsi="宋体" w:cs="宋体"/>
          <w:b/>
          <w:bCs/>
          <w:sz w:val="36"/>
          <w:szCs w:val="36"/>
          <w:highlight w:val="green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b/>
          <w:bCs/>
          <w:sz w:val="36"/>
          <w:szCs w:val="36"/>
          <w:highlight w:val="green"/>
          <w:lang w:val="en-US" w:eastAsia="zh-CN"/>
        </w:rPr>
        <w:t>12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日</w:t>
      </w:r>
    </w:p>
    <w:p>
      <w:pPr>
        <w:rPr>
          <w:highlight w:val="none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CE957D2"/>
    <w:rsid w:val="00156D82"/>
    <w:rsid w:val="0043011E"/>
    <w:rsid w:val="00A2118F"/>
    <w:rsid w:val="00DA2570"/>
    <w:rsid w:val="00FE4903"/>
    <w:rsid w:val="01473F1E"/>
    <w:rsid w:val="04194BC3"/>
    <w:rsid w:val="05BF5FF0"/>
    <w:rsid w:val="0AB40662"/>
    <w:rsid w:val="0CE957D2"/>
    <w:rsid w:val="145D7B15"/>
    <w:rsid w:val="1AD92D31"/>
    <w:rsid w:val="1BD4374E"/>
    <w:rsid w:val="1C2B0EB9"/>
    <w:rsid w:val="1D4340B9"/>
    <w:rsid w:val="2B4350C0"/>
    <w:rsid w:val="2CD22119"/>
    <w:rsid w:val="2F492F98"/>
    <w:rsid w:val="368D1524"/>
    <w:rsid w:val="36B05875"/>
    <w:rsid w:val="377A3AC2"/>
    <w:rsid w:val="37CA75EF"/>
    <w:rsid w:val="38597611"/>
    <w:rsid w:val="3E75603B"/>
    <w:rsid w:val="43493DF1"/>
    <w:rsid w:val="46B3629F"/>
    <w:rsid w:val="48EB6A95"/>
    <w:rsid w:val="4A0439ED"/>
    <w:rsid w:val="4D0137FA"/>
    <w:rsid w:val="4E3A3CC2"/>
    <w:rsid w:val="4E926F91"/>
    <w:rsid w:val="50C77985"/>
    <w:rsid w:val="527625AB"/>
    <w:rsid w:val="54194CB1"/>
    <w:rsid w:val="573D4D39"/>
    <w:rsid w:val="612305EC"/>
    <w:rsid w:val="623B290E"/>
    <w:rsid w:val="6A3672B3"/>
    <w:rsid w:val="74BB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805</Words>
  <Characters>190</Characters>
  <Lines>1</Lines>
  <Paragraphs>1</Paragraphs>
  <TotalTime>12</TotalTime>
  <ScaleCrop>false</ScaleCrop>
  <LinksUpToDate>false</LinksUpToDate>
  <CharactersWithSpaces>994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2018-01-08T07:39:00Z</dcterms:created>
  <dc:creator>wj</dc:creator>
  <cp:lastModifiedBy>钱</cp:lastModifiedBy>
  <cp:lastPrinted>2018-01-09T02:34:00Z</cp:lastPrinted>
  <dcterms:modified xsi:type="dcterms:W3CDTF">2019-01-12T09:27:25Z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