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外销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部发【201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】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001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 xml:space="preserve">号                 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签发人: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蒋炜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eastAsia="zh-CN"/>
        </w:rPr>
        <w:t>“百元健康权益卡”</w:t>
      </w:r>
      <w:r>
        <w:rPr>
          <w:rFonts w:hint="eastAsia"/>
          <w:b/>
          <w:bCs/>
          <w:sz w:val="40"/>
          <w:szCs w:val="40"/>
        </w:rPr>
        <w:t>活动方案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各门店：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过去的3个月里，我司开展了“药品过期免费换新”服务，取得了显著的效果，顾客满意度高，出单量稳居全国第一。药联直付“百元健康权益卡”新项目首选我司进行合作，活动持续7天，请大家抓住机遇，争创销售新高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2018年9月24日至9月30日，所有直营店参与。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活动流程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顾客扫码关注“药联健康服务”公众号，进行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抽奖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根据中奖结果，线上充值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对应的金额，享受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100元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购药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权益卡。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例如：顾客抽中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10元，则往药联账号充值10元现金，药联会立即返回100积分，100积分可直接在门店当100元现金使用。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顾客在太极所有直营门店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消费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，店员做好辅助工作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。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下账：按照零售价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①权益卡内余额够付货款，下账金额=权益卡金额*0.88，收款方式选“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药联直付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”。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例如：顾客权益卡内有100元，购买了100元的商品，则下账选“药联直付”，下账金额为100*0.88=88元；购买了50元的商品，则下账金额为50*0.88=44元。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②权益卡内余额不够付货款，下账金额=权益卡金额*0.88（收款方式“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药联直付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”+补差价（原价，收款方式“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现金或各类社保卡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”）。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例如：顾客权益卡内有100元，买了120元的商品，则下账金额为：药联直付下100*0.88=88元，现金或社保卡下20元，合计120元。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活动规则</w:t>
      </w:r>
    </w:p>
    <w:p>
      <w:pPr>
        <w:rPr>
          <w:rFonts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.顾客消费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yellow"/>
          <w:lang w:val="en-US" w:eastAsia="zh-CN"/>
        </w:rPr>
        <w:t>满81.5元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</w:rPr>
        <w:t>每人限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  <w:lang w:eastAsia="zh-CN"/>
        </w:rPr>
        <w:t>抽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百元健康权益卡，可在太极大药房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所有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直营店消费。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店员需引导顾客扫码、充值，如遇多人排队，注意做好现场把控。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3.顾客持权益卡消费，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lang w:val="en-US" w:eastAsia="zh-CN"/>
        </w:rPr>
        <w:t>不输会员卡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lang w:val="en-US" w:eastAsia="zh-CN"/>
        </w:rPr>
        <w:t>不享受门店任何优惠活动（如特价、折扣、满减、买赠等）、不积分、不开发票、不提现、不找零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。</w:t>
      </w:r>
    </w:p>
    <w:p>
      <w:pPr>
        <w:rPr>
          <w:rFonts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抽奖期：9月24日至9月30日，抽奖后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立即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生效。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权益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卡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使用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期限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：一年，最迟至2019年10月7日。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yellow"/>
          <w:lang w:val="en-US" w:eastAsia="zh-CN"/>
        </w:rPr>
        <w:t>请门店帮助顾客一次性消费完。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36"/>
          <w:szCs w:val="36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如有任何疑问请在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36"/>
          <w:szCs w:val="36"/>
          <w:highlight w:val="yellow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过期药品换新&amp;美年合作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36"/>
          <w:szCs w:val="36"/>
          <w:highlight w:val="yellow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8"/>
          <w:szCs w:val="28"/>
          <w:highlight w:val="yellow"/>
          <w:lang w:val="en-US" w:eastAsia="zh-CN"/>
        </w:rPr>
        <w:t>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罗义松15828579240。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氛围布置要求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海报5张/店，店外软木板展示1张，橱窗2张，中岛货架2张，收银台附近1张。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手写1张pop“中秋献礼 任意消费满81.5元 抽百元健康权益卡”，放置在收银台附近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活动语音，活动期间单曲循环播放。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培训视频，9月23日人人在瑞学系统内学习并截屏发片区微信群。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微信公众号推广，店员需转发至朋友圈并截图，片长负责监督。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门店：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9月23日14：00前，发店外pop、店内pop、中秋献礼pop、瑞学视频截图、微信分享截图至少5张照片，至片区微信群内。未发、少发、迟发，按20元/店缴纳成长金。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片长：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9月23日17：00前回复检核结果至营运指挥群内，敷衍检核，按1分/店贡献绩效分。活动期间，请片长每日收集、追踪、协助解决所遇问题。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二〇一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二十二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>药联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健康权益卡          活动方案         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外销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  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李坚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59076"/>
    <w:multiLevelType w:val="singleLevel"/>
    <w:tmpl w:val="DC2590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439477D"/>
    <w:rsid w:val="04CF5446"/>
    <w:rsid w:val="09C75B27"/>
    <w:rsid w:val="0FB71BFD"/>
    <w:rsid w:val="0FC4219D"/>
    <w:rsid w:val="149C7A27"/>
    <w:rsid w:val="1C655084"/>
    <w:rsid w:val="24041F5C"/>
    <w:rsid w:val="29B04836"/>
    <w:rsid w:val="380A0CEB"/>
    <w:rsid w:val="38AE5A0A"/>
    <w:rsid w:val="3B2843D0"/>
    <w:rsid w:val="41F35C7B"/>
    <w:rsid w:val="422A1654"/>
    <w:rsid w:val="464E3061"/>
    <w:rsid w:val="4E9212F8"/>
    <w:rsid w:val="503744DD"/>
    <w:rsid w:val="51AC5EF7"/>
    <w:rsid w:val="53B02698"/>
    <w:rsid w:val="552C5330"/>
    <w:rsid w:val="5CC718D8"/>
    <w:rsid w:val="5F985DC9"/>
    <w:rsid w:val="63E12475"/>
    <w:rsid w:val="6EF36884"/>
    <w:rsid w:val="71D30FA1"/>
    <w:rsid w:val="72093D6A"/>
    <w:rsid w:val="753F2BFF"/>
    <w:rsid w:val="79DD42D8"/>
    <w:rsid w:val="7D9D48EC"/>
    <w:rsid w:val="7EAB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tjdyf</cp:lastModifiedBy>
  <dcterms:modified xsi:type="dcterms:W3CDTF">2018-09-22T01:33:58Z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