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周佳玉：</w:t>
      </w:r>
      <w:bookmarkStart w:id="0" w:name="_GoBack"/>
      <w:bookmarkEnd w:id="0"/>
      <w:r>
        <w:rPr>
          <w:rFonts w:hint="eastAsia"/>
          <w:sz w:val="32"/>
          <w:szCs w:val="32"/>
        </w:rPr>
        <w:t>7月25日下午新津医保局检查武阳西路店，76分，顺利通过。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但在检查过程中检查人员特别提到了几个问题，我们一定要特别注意：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1，绝对不可以摆放主副食品，生活用品，比如牙膏，蚊香，蚊香液，蚊香片，蚊香器等，还有太极水，面膜等，QS系列的都不可以摆放和陈列。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2，检查过程中特别提到了邓双店，说我们邓双店就像超市，啥子都在卖，而且每月刷卡金额较大（20万上下），邓双店是他们重点监管对象，最近会抽时间去重点检查。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，我们自己打听到全源堂药房这次也提交了开通社保的资料，第一次检查也没有通过，主要原因是全源堂有康麦斯的保健品，检查人员对这个保健品有疑问：其他保健品都是过国家药监局批准的，康麦斯却是卫生部批准的。我们也有康麦斯保健品系列。以上内容，请公司给予指示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03329"/>
    <w:rsid w:val="2B753469"/>
    <w:rsid w:val="542B7967"/>
    <w:rsid w:val="6BE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dcterms:modified xsi:type="dcterms:W3CDTF">2018-07-27T02:31:59Z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