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2018</w:t>
            </w:r>
            <w:r>
              <w:rPr>
                <w:rFonts w:ascii="仿宋_GB2312" w:eastAsia="仿宋_GB2312" w:hAnsi="仿宋_GB2312" w:cs="仿宋_GB2312" w:hint="eastAsia"/>
                <w:b/>
                <w:color w:val="000000"/>
                <w:kern w:val="0"/>
                <w:sz w:val="18"/>
                <w:szCs w:val="18"/>
              </w:rPr>
              <w:t>年</w:t>
            </w:r>
            <w:r>
              <w:rPr>
                <w:rFonts w:ascii="仿宋_GB2312" w:eastAsia="仿宋_GB2312" w:hAnsi="仿宋_GB2312" w:cs="仿宋_GB2312" w:hint="eastAsia"/>
                <w:b/>
                <w:color w:val="000000"/>
                <w:kern w:val="0"/>
                <w:sz w:val="18"/>
                <w:szCs w:val="18"/>
              </w:rPr>
              <w:t>07</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时间：</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年</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月</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日到</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年</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月</w:t>
            </w:r>
            <w:r>
              <w:rPr>
                <w:rFonts w:ascii="仿宋_GB2312" w:eastAsia="仿宋_GB2312" w:hAnsi="仿宋_GB2312" w:cs="仿宋_GB2312" w:hint="eastAsia"/>
                <w:b/>
                <w:color w:val="000000"/>
                <w:kern w:val="0"/>
                <w:sz w:val="18"/>
                <w:szCs w:val="18"/>
              </w:rPr>
              <w:t xml:space="preserve"> </w:t>
            </w:r>
            <w:r>
              <w:rPr>
                <w:rFonts w:ascii="仿宋_GB2312" w:eastAsia="仿宋_GB2312" w:hAnsi="仿宋_GB2312" w:cs="仿宋_GB2312" w:hint="eastAsia"/>
                <w:b/>
                <w:color w:val="000000"/>
                <w:kern w:val="0"/>
                <w:sz w:val="18"/>
                <w:szCs w:val="18"/>
              </w:rPr>
              <w:t>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：片区新增会员完成情况，未完成</w:t>
            </w:r>
            <w:r>
              <w:rPr>
                <w:rFonts w:ascii="仿宋_GB2312" w:eastAsia="仿宋_GB2312" w:hAnsi="仿宋_GB2312" w:cs="仿宋_GB2312" w:hint="eastAsia"/>
                <w:kern w:val="0"/>
                <w:sz w:val="18"/>
                <w:szCs w:val="18"/>
              </w:rPr>
              <w:t>0</w:t>
            </w:r>
            <w:r>
              <w:rPr>
                <w:rFonts w:ascii="仿宋_GB2312" w:eastAsia="仿宋_GB2312" w:hAnsi="仿宋_GB2312" w:cs="仿宋_GB2312" w:hint="eastAsia"/>
                <w:kern w:val="0"/>
                <w:sz w:val="18"/>
                <w:szCs w:val="18"/>
              </w:rPr>
              <w:t>分。（</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：片区会员笔数占比达到</w:t>
            </w:r>
            <w:r>
              <w:rPr>
                <w:rFonts w:ascii="仿宋_GB2312" w:eastAsia="仿宋_GB2312" w:hAnsi="仿宋_GB2312" w:cs="仿宋_GB2312" w:hint="eastAsia"/>
                <w:kern w:val="0"/>
                <w:sz w:val="18"/>
                <w:szCs w:val="18"/>
              </w:rPr>
              <w:t>45%</w:t>
            </w:r>
            <w:r>
              <w:rPr>
                <w:rFonts w:ascii="仿宋_GB2312" w:eastAsia="仿宋_GB2312" w:hAnsi="仿宋_GB2312" w:cs="仿宋_GB2312" w:hint="eastAsia"/>
                <w:kern w:val="0"/>
                <w:sz w:val="18"/>
                <w:szCs w:val="18"/>
              </w:rPr>
              <w:t>以上（</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：全月无顾客投诉。如当月有顾客投诉，每投诉一次该项目不得分。（</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分）如涉及经济损失的，根据损失金额大小承担相应赔偿责任</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：营运部及公司其他部门发文涉及处罚事件（</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分。如发生重大事故，此项为</w:t>
            </w:r>
            <w:r>
              <w:rPr>
                <w:rFonts w:ascii="仿宋_GB2312" w:eastAsia="仿宋_GB2312" w:hAnsi="仿宋_GB2312" w:cs="仿宋_GB2312" w:hint="eastAsia"/>
                <w:kern w:val="0"/>
                <w:sz w:val="18"/>
                <w:szCs w:val="18"/>
              </w:rPr>
              <w:t>0</w:t>
            </w:r>
            <w:r>
              <w:rPr>
                <w:rFonts w:ascii="仿宋_GB2312" w:eastAsia="仿宋_GB2312" w:hAnsi="仿宋_GB2312" w:cs="仿宋_GB2312" w:hint="eastAsia"/>
                <w:kern w:val="0"/>
                <w:sz w:val="18"/>
                <w:szCs w:val="18"/>
              </w:rPr>
              <w:t>分。安全事故涉及经济损失的，根据造成事故的原因和损失金额大小承担相应经济责任。依据当月巡店记录，每巡一家店必须有一次安全检查记录，发现隐患，必须督促整改。每少整一项扣</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分，超过</w:t>
            </w:r>
            <w:r>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项，为</w:t>
            </w:r>
            <w:r>
              <w:rPr>
                <w:rFonts w:ascii="仿宋_GB2312" w:eastAsia="仿宋_GB2312" w:hAnsi="仿宋_GB2312" w:cs="仿宋_GB2312" w:hint="eastAsia"/>
                <w:kern w:val="0"/>
                <w:sz w:val="18"/>
                <w:szCs w:val="18"/>
              </w:rPr>
              <w:t>0</w:t>
            </w:r>
            <w:r>
              <w:rPr>
                <w:rFonts w:ascii="仿宋_GB2312" w:eastAsia="仿宋_GB2312" w:hAnsi="仿宋_GB2312" w:cs="仿宋_GB2312" w:hint="eastAsia"/>
                <w:kern w:val="0"/>
                <w:sz w:val="18"/>
                <w:szCs w:val="18"/>
              </w:rPr>
              <w:t>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297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：门店销售下滑应到店分析原因并立即制定增量方案以及销售恢复情况或门店周边竞争对手有活动未采取措施的（</w:t>
            </w:r>
            <w:r w:rsidR="00FA65B1">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w:t>
            </w:r>
            <w:r w:rsidR="0042676C">
              <w:rPr>
                <w:rFonts w:ascii="仿宋_GB2312" w:eastAsia="仿宋_GB2312" w:hAnsi="仿宋_GB2312" w:cs="仿宋_GB2312" w:hint="eastAsia"/>
                <w:kern w:val="0"/>
                <w:sz w:val="18"/>
                <w:szCs w:val="18"/>
              </w:rPr>
              <w:t>.针对新店有上量措施跟进执行（</w:t>
            </w:r>
            <w:r w:rsidR="00FA65B1">
              <w:rPr>
                <w:rFonts w:ascii="仿宋_GB2312" w:eastAsia="仿宋_GB2312" w:hAnsi="仿宋_GB2312" w:cs="仿宋_GB2312" w:hint="eastAsia"/>
                <w:kern w:val="0"/>
                <w:sz w:val="18"/>
                <w:szCs w:val="18"/>
              </w:rPr>
              <w:t>3</w:t>
            </w:r>
            <w:r w:rsidR="0042676C">
              <w:rPr>
                <w:rFonts w:ascii="仿宋_GB2312" w:eastAsia="仿宋_GB2312" w:hAnsi="仿宋_GB2312" w:cs="仿宋_GB2312" w:hint="eastAsia"/>
                <w:kern w:val="0"/>
                <w:sz w:val="18"/>
                <w:szCs w:val="18"/>
              </w:rPr>
              <w:t>分）</w:t>
            </w:r>
          </w:p>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：所辖门店拿药训练是否执行到位。（店长上传视频准）（</w:t>
            </w:r>
            <w:r>
              <w:rPr>
                <w:rFonts w:ascii="仿宋_GB2312" w:eastAsia="仿宋_GB2312" w:hAnsi="仿宋_GB2312" w:cs="仿宋_GB2312" w:hint="eastAsia"/>
                <w:color w:val="FF0000"/>
                <w:kern w:val="0"/>
                <w:sz w:val="18"/>
                <w:szCs w:val="18"/>
              </w:rPr>
              <w:t>5</w:t>
            </w:r>
            <w:r>
              <w:rPr>
                <w:rFonts w:ascii="仿宋_GB2312" w:eastAsia="仿宋_GB2312" w:hAnsi="仿宋_GB2312" w:cs="仿宋_GB2312" w:hint="eastAsia"/>
                <w:color w:val="FF0000"/>
                <w:kern w:val="0"/>
                <w:sz w:val="18"/>
                <w:szCs w:val="18"/>
              </w:rPr>
              <w:t>分）</w:t>
            </w:r>
          </w:p>
          <w:p w:rsidR="00D9063C" w:rsidRDefault="009C6C65">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3</w:t>
            </w:r>
            <w:r>
              <w:rPr>
                <w:rFonts w:ascii="仿宋_GB2312" w:eastAsia="仿宋_GB2312" w:hAnsi="仿宋_GB2312" w:cs="仿宋_GB2312" w:hint="eastAsia"/>
                <w:color w:val="FF0000"/>
                <w:kern w:val="0"/>
                <w:sz w:val="18"/>
                <w:szCs w:val="18"/>
              </w:rPr>
              <w:t>：</w:t>
            </w:r>
            <w:r w:rsidR="00393AFD">
              <w:rPr>
                <w:rFonts w:ascii="仿宋_GB2312" w:eastAsia="仿宋_GB2312" w:hAnsi="仿宋_GB2312" w:cs="仿宋_GB2312" w:hint="eastAsia"/>
                <w:color w:val="FF0000"/>
                <w:kern w:val="0"/>
                <w:sz w:val="18"/>
                <w:szCs w:val="18"/>
              </w:rPr>
              <w:t>存健康系统门店落地执行情况</w:t>
            </w:r>
            <w:r>
              <w:rPr>
                <w:rFonts w:ascii="仿宋_GB2312" w:eastAsia="仿宋_GB2312" w:hAnsi="仿宋_GB2312" w:cs="仿宋_GB2312" w:hint="eastAsia"/>
                <w:color w:val="FF0000"/>
                <w:kern w:val="0"/>
                <w:sz w:val="18"/>
                <w:szCs w:val="18"/>
              </w:rPr>
              <w:t>。（</w:t>
            </w:r>
            <w:r w:rsidR="00FA65B1">
              <w:rPr>
                <w:rFonts w:ascii="仿宋_GB2312" w:eastAsia="仿宋_GB2312" w:hAnsi="仿宋_GB2312" w:cs="仿宋_GB2312" w:hint="eastAsia"/>
                <w:color w:val="FF0000"/>
                <w:kern w:val="0"/>
                <w:sz w:val="18"/>
                <w:szCs w:val="18"/>
              </w:rPr>
              <w:t>10</w:t>
            </w:r>
            <w:r>
              <w:rPr>
                <w:rFonts w:ascii="仿宋_GB2312" w:eastAsia="仿宋_GB2312" w:hAnsi="仿宋_GB2312" w:cs="仿宋_GB2312" w:hint="eastAsia"/>
                <w:color w:val="FF0000"/>
                <w:kern w:val="0"/>
                <w:sz w:val="18"/>
                <w:szCs w:val="18"/>
              </w:rPr>
              <w:t>分）。</w:t>
            </w:r>
            <w:r w:rsidR="00357279">
              <w:rPr>
                <w:rFonts w:ascii="仿宋_GB2312" w:eastAsia="仿宋_GB2312" w:hAnsi="仿宋_GB2312" w:cs="仿宋_GB2312"/>
                <w:color w:val="FF0000"/>
                <w:kern w:val="0"/>
                <w:sz w:val="18"/>
                <w:szCs w:val="18"/>
              </w:rPr>
              <w:t>K</w:t>
            </w:r>
            <w:r w:rsidR="00357279">
              <w:rPr>
                <w:rFonts w:ascii="仿宋_GB2312" w:eastAsia="仿宋_GB2312" w:hAnsi="仿宋_GB2312" w:cs="仿宋_GB2312" w:hint="eastAsia"/>
                <w:color w:val="FF0000"/>
                <w:kern w:val="0"/>
                <w:sz w:val="18"/>
                <w:szCs w:val="18"/>
              </w:rPr>
              <w:t>2领取排名5分（第一名5分，</w:t>
            </w:r>
            <w:r w:rsidR="006F6790">
              <w:rPr>
                <w:rFonts w:ascii="仿宋_GB2312" w:eastAsia="仿宋_GB2312" w:hAnsi="仿宋_GB2312" w:cs="仿宋_GB2312" w:hint="eastAsia"/>
                <w:color w:val="FF0000"/>
                <w:kern w:val="0"/>
                <w:sz w:val="18"/>
                <w:szCs w:val="18"/>
              </w:rPr>
              <w:t>下降一名</w:t>
            </w:r>
            <w:r w:rsidR="00357279">
              <w:rPr>
                <w:rFonts w:ascii="仿宋_GB2312" w:eastAsia="仿宋_GB2312" w:hAnsi="仿宋_GB2312" w:cs="仿宋_GB2312" w:hint="eastAsia"/>
                <w:color w:val="FF0000"/>
                <w:kern w:val="0"/>
                <w:sz w:val="18"/>
                <w:szCs w:val="18"/>
              </w:rPr>
              <w:t>递减一分）</w:t>
            </w:r>
            <w:r>
              <w:rPr>
                <w:rFonts w:ascii="仿宋_GB2312" w:eastAsia="仿宋_GB2312" w:hAnsi="仿宋_GB2312" w:cs="仿宋_GB2312" w:hint="eastAsia"/>
                <w:color w:val="FF0000"/>
                <w:kern w:val="0"/>
                <w:sz w:val="18"/>
                <w:szCs w:val="18"/>
              </w:rPr>
              <w:t>（</w:t>
            </w:r>
            <w:r w:rsidR="00FA65B1">
              <w:rPr>
                <w:rFonts w:ascii="仿宋_GB2312" w:eastAsia="仿宋_GB2312" w:hAnsi="仿宋_GB2312" w:cs="仿宋_GB2312" w:hint="eastAsia"/>
                <w:color w:val="FF0000"/>
                <w:kern w:val="0"/>
                <w:sz w:val="18"/>
                <w:szCs w:val="18"/>
              </w:rPr>
              <w:t>5</w:t>
            </w:r>
            <w:r>
              <w:rPr>
                <w:rFonts w:ascii="仿宋_GB2312" w:eastAsia="仿宋_GB2312" w:hAnsi="仿宋_GB2312" w:cs="仿宋_GB2312" w:hint="eastAsia"/>
                <w:color w:val="FF0000"/>
                <w:kern w:val="0"/>
                <w:sz w:val="18"/>
                <w:szCs w:val="18"/>
              </w:rPr>
              <w:t>分）</w:t>
            </w:r>
          </w:p>
          <w:p w:rsidR="00D9063C" w:rsidRPr="00D267F1" w:rsidRDefault="009C6C65">
            <w:pPr>
              <w:widowControl/>
              <w:jc w:val="left"/>
              <w:textAlignment w:val="center"/>
              <w:rPr>
                <w:rFonts w:ascii="仿宋_GB2312" w:eastAsia="仿宋_GB2312" w:hAnsi="仿宋_GB2312" w:cs="仿宋_GB2312"/>
                <w:color w:val="FF0000"/>
                <w:kern w:val="0"/>
                <w:sz w:val="18"/>
                <w:szCs w:val="18"/>
              </w:rPr>
            </w:pPr>
            <w:r w:rsidRPr="00D267F1">
              <w:rPr>
                <w:rFonts w:ascii="仿宋_GB2312" w:eastAsia="仿宋_GB2312" w:hAnsi="仿宋_GB2312" w:cs="仿宋_GB2312" w:hint="eastAsia"/>
                <w:color w:val="FF0000"/>
                <w:kern w:val="0"/>
                <w:sz w:val="18"/>
                <w:szCs w:val="18"/>
              </w:rPr>
              <w:t>4</w:t>
            </w:r>
            <w:r w:rsidRPr="00D267F1">
              <w:rPr>
                <w:rFonts w:ascii="仿宋_GB2312" w:eastAsia="仿宋_GB2312" w:hAnsi="仿宋_GB2312" w:cs="仿宋_GB2312" w:hint="eastAsia"/>
                <w:color w:val="FF0000"/>
                <w:kern w:val="0"/>
                <w:sz w:val="18"/>
                <w:szCs w:val="18"/>
              </w:rPr>
              <w:t>：</w:t>
            </w:r>
            <w:r w:rsidR="00D267F1" w:rsidRPr="00D267F1">
              <w:rPr>
                <w:rFonts w:ascii="仿宋_GB2312" w:eastAsia="仿宋_GB2312" w:hAnsi="仿宋_GB2312" w:cs="仿宋_GB2312" w:hint="eastAsia"/>
                <w:color w:val="FF0000"/>
                <w:kern w:val="0"/>
                <w:sz w:val="18"/>
                <w:szCs w:val="18"/>
              </w:rPr>
              <w:t>效期品种管理规定执行情况（5分）</w:t>
            </w:r>
            <w:r w:rsidRPr="00D267F1">
              <w:rPr>
                <w:rFonts w:ascii="仿宋_GB2312" w:eastAsia="仿宋_GB2312" w:hAnsi="仿宋_GB2312" w:cs="仿宋_GB2312" w:hint="eastAsia"/>
                <w:color w:val="FF0000"/>
                <w:kern w:val="0"/>
                <w:sz w:val="18"/>
                <w:szCs w:val="18"/>
              </w:rPr>
              <w:t>。</w:t>
            </w:r>
          </w:p>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：片区存量门店销售同比下滑一家门店扣</w:t>
            </w:r>
            <w:r>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分。（注：如当月门店装修升级则按实际营业天</w:t>
            </w:r>
            <w:r>
              <w:rPr>
                <w:rFonts w:ascii="仿宋_GB2312" w:eastAsia="仿宋_GB2312" w:hAnsi="仿宋_GB2312" w:cs="仿宋_GB2312" w:hint="eastAsia"/>
                <w:kern w:val="0"/>
                <w:sz w:val="18"/>
                <w:szCs w:val="18"/>
              </w:rPr>
              <w:t>数计算）（</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w:t>
            </w:r>
          </w:p>
          <w:p w:rsidR="00D9063C" w:rsidRDefault="009C6C65">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6</w:t>
            </w:r>
            <w:r>
              <w:rPr>
                <w:rFonts w:ascii="仿宋_GB2312" w:eastAsia="仿宋_GB2312" w:hAnsi="仿宋_GB2312" w:cs="仿宋_GB2312" w:hint="eastAsia"/>
                <w:color w:val="FF0000"/>
                <w:kern w:val="0"/>
                <w:sz w:val="18"/>
                <w:szCs w:val="18"/>
              </w:rPr>
              <w:t>：片区品牌月活动完成情况（</w:t>
            </w:r>
            <w:r>
              <w:rPr>
                <w:rFonts w:ascii="仿宋_GB2312" w:eastAsia="仿宋_GB2312" w:hAnsi="仿宋_GB2312" w:cs="仿宋_GB2312" w:hint="eastAsia"/>
                <w:color w:val="FF0000"/>
                <w:kern w:val="0"/>
                <w:sz w:val="18"/>
                <w:szCs w:val="18"/>
              </w:rPr>
              <w:t>1</w:t>
            </w:r>
            <w:r w:rsidR="00D267F1">
              <w:rPr>
                <w:rFonts w:ascii="仿宋_GB2312" w:eastAsia="仿宋_GB2312" w:hAnsi="仿宋_GB2312" w:cs="仿宋_GB2312" w:hint="eastAsia"/>
                <w:color w:val="FF0000"/>
                <w:kern w:val="0"/>
                <w:sz w:val="18"/>
                <w:szCs w:val="18"/>
              </w:rPr>
              <w:t>0</w:t>
            </w:r>
            <w:r>
              <w:rPr>
                <w:rFonts w:ascii="仿宋_GB2312" w:eastAsia="仿宋_GB2312" w:hAnsi="仿宋_GB2312" w:cs="仿宋_GB2312" w:hint="eastAsia"/>
                <w:color w:val="FF0000"/>
                <w:kern w:val="0"/>
                <w:sz w:val="18"/>
                <w:szCs w:val="18"/>
              </w:rPr>
              <w:t>分）每个品种</w:t>
            </w:r>
            <w:r>
              <w:rPr>
                <w:rFonts w:ascii="仿宋_GB2312" w:eastAsia="仿宋_GB2312" w:hAnsi="仿宋_GB2312" w:cs="仿宋_GB2312" w:hint="eastAsia"/>
                <w:color w:val="FF0000"/>
                <w:kern w:val="0"/>
                <w:sz w:val="18"/>
                <w:szCs w:val="18"/>
              </w:rPr>
              <w:t>5</w:t>
            </w:r>
            <w:r>
              <w:rPr>
                <w:rFonts w:ascii="仿宋_GB2312" w:eastAsia="仿宋_GB2312" w:hAnsi="仿宋_GB2312" w:cs="仿宋_GB2312" w:hint="eastAsia"/>
                <w:color w:val="FF0000"/>
                <w:kern w:val="0"/>
                <w:sz w:val="18"/>
                <w:szCs w:val="18"/>
              </w:rPr>
              <w:t>分，完成率低</w:t>
            </w:r>
            <w:r>
              <w:rPr>
                <w:rFonts w:ascii="仿宋_GB2312" w:eastAsia="仿宋_GB2312" w:hAnsi="仿宋_GB2312" w:cs="仿宋_GB2312" w:hint="eastAsia"/>
                <w:color w:val="FF0000"/>
                <w:kern w:val="0"/>
                <w:sz w:val="18"/>
                <w:szCs w:val="18"/>
              </w:rPr>
              <w:t>0.5%</w:t>
            </w:r>
            <w:r>
              <w:rPr>
                <w:rFonts w:ascii="仿宋_GB2312" w:eastAsia="仿宋_GB2312" w:hAnsi="仿宋_GB2312" w:cs="仿宋_GB2312" w:hint="eastAsia"/>
                <w:color w:val="FF0000"/>
                <w:kern w:val="0"/>
                <w:sz w:val="18"/>
                <w:szCs w:val="18"/>
              </w:rPr>
              <w:t>，扣绩效分</w:t>
            </w:r>
            <w:r>
              <w:rPr>
                <w:rFonts w:ascii="仿宋_GB2312" w:eastAsia="仿宋_GB2312" w:hAnsi="仿宋_GB2312" w:cs="仿宋_GB2312" w:hint="eastAsia"/>
                <w:color w:val="FF0000"/>
                <w:kern w:val="0"/>
                <w:sz w:val="18"/>
                <w:szCs w:val="18"/>
              </w:rPr>
              <w:t>0.5</w:t>
            </w:r>
            <w:r>
              <w:rPr>
                <w:rFonts w:ascii="仿宋_GB2312" w:eastAsia="仿宋_GB2312" w:hAnsi="仿宋_GB2312" w:cs="仿宋_GB2312" w:hint="eastAsia"/>
                <w:color w:val="FF0000"/>
                <w:kern w:val="0"/>
                <w:sz w:val="18"/>
                <w:szCs w:val="18"/>
              </w:rPr>
              <w:t>分。</w:t>
            </w:r>
            <w:r w:rsidR="00D267F1">
              <w:rPr>
                <w:rFonts w:ascii="仿宋_GB2312" w:eastAsia="仿宋_GB2312" w:hAnsi="仿宋_GB2312" w:cs="仿宋_GB2312" w:hint="eastAsia"/>
                <w:color w:val="FF0000"/>
                <w:kern w:val="0"/>
                <w:sz w:val="18"/>
                <w:szCs w:val="18"/>
              </w:rPr>
              <w:t>两个</w:t>
            </w:r>
            <w:r>
              <w:rPr>
                <w:rFonts w:ascii="仿宋_GB2312" w:eastAsia="仿宋_GB2312" w:hAnsi="仿宋_GB2312" w:cs="仿宋_GB2312" w:hint="eastAsia"/>
                <w:color w:val="FF0000"/>
                <w:kern w:val="0"/>
                <w:sz w:val="18"/>
                <w:szCs w:val="18"/>
              </w:rPr>
              <w:t>品种都完成</w:t>
            </w:r>
            <w:r>
              <w:rPr>
                <w:rFonts w:ascii="仿宋_GB2312" w:eastAsia="仿宋_GB2312" w:hAnsi="仿宋_GB2312" w:cs="仿宋_GB2312" w:hint="eastAsia"/>
                <w:color w:val="FF0000"/>
                <w:kern w:val="0"/>
                <w:sz w:val="18"/>
                <w:szCs w:val="18"/>
              </w:rPr>
              <w:t>+3</w:t>
            </w:r>
            <w:r>
              <w:rPr>
                <w:rFonts w:ascii="仿宋_GB2312" w:eastAsia="仿宋_GB2312" w:hAnsi="仿宋_GB2312" w:cs="仿宋_GB2312" w:hint="eastAsia"/>
                <w:color w:val="FF0000"/>
                <w:kern w:val="0"/>
                <w:sz w:val="18"/>
                <w:szCs w:val="18"/>
              </w:rPr>
              <w:t>分。</w:t>
            </w:r>
          </w:p>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r>
              <w:rPr>
                <w:rFonts w:ascii="仿宋_GB2312" w:eastAsia="仿宋_GB2312" w:hAnsi="仿宋_GB2312" w:cs="仿宋_GB2312" w:hint="eastAsia"/>
                <w:kern w:val="0"/>
                <w:sz w:val="18"/>
                <w:szCs w:val="18"/>
              </w:rPr>
              <w:t>：门店活动扣分项（</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分），加分项不超过</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w:t>
            </w:r>
          </w:p>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8</w:t>
            </w:r>
            <w:r>
              <w:rPr>
                <w:rFonts w:ascii="仿宋_GB2312" w:eastAsia="仿宋_GB2312" w:hAnsi="仿宋_GB2312" w:cs="仿宋_GB2312" w:hint="eastAsia"/>
                <w:kern w:val="0"/>
                <w:sz w:val="18"/>
                <w:szCs w:val="18"/>
              </w:rPr>
              <w:t>：门店员工流失率（流失一人扣一分）（</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分），（公司处罚或公司不续签离职员工除外）如片区内推荐一人到公司上班（</w:t>
            </w:r>
            <w:r>
              <w:rPr>
                <w:rFonts w:ascii="仿宋_GB2312" w:eastAsia="仿宋_GB2312" w:hAnsi="仿宋_GB2312" w:cs="仿宋_GB2312" w:hint="eastAsia"/>
                <w:kern w:val="0"/>
                <w:sz w:val="18"/>
                <w:szCs w:val="18"/>
              </w:rPr>
              <w:t>+1</w:t>
            </w:r>
            <w:r>
              <w:rPr>
                <w:rFonts w:ascii="仿宋_GB2312" w:eastAsia="仿宋_GB2312" w:hAnsi="仿宋_GB2312" w:cs="仿宋_GB2312" w:hint="eastAsia"/>
                <w:kern w:val="0"/>
                <w:sz w:val="18"/>
                <w:szCs w:val="18"/>
              </w:rPr>
              <w:t>分）</w:t>
            </w:r>
            <w:r>
              <w:rPr>
                <w:rFonts w:ascii="仿宋_GB2312" w:eastAsia="仿宋_GB2312" w:hAnsi="仿宋_GB2312" w:cs="仿宋_GB2312" w:hint="eastAsia"/>
                <w:kern w:val="0"/>
                <w:sz w:val="18"/>
                <w:szCs w:val="18"/>
              </w:rPr>
              <w:t>5</w:t>
            </w:r>
            <w:r>
              <w:rPr>
                <w:rFonts w:ascii="仿宋_GB2312" w:eastAsia="仿宋_GB2312" w:hAnsi="仿宋_GB2312" w:cs="仿宋_GB2312" w:hint="eastAsia"/>
                <w:kern w:val="0"/>
                <w:sz w:val="18"/>
                <w:szCs w:val="18"/>
              </w:rPr>
              <w:t>分封顶</w:t>
            </w:r>
          </w:p>
          <w:p w:rsidR="00D9063C" w:rsidRDefault="00D267F1"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9：门店陈列是否按照执行单（专区陈列、</w:t>
            </w:r>
            <w:r w:rsidR="00FA65B1">
              <w:rPr>
                <w:rFonts w:ascii="仿宋_GB2312" w:eastAsia="仿宋_GB2312" w:hAnsi="仿宋_GB2312" w:cs="仿宋_GB2312" w:hint="eastAsia"/>
                <w:color w:val="FF0000"/>
                <w:kern w:val="0"/>
                <w:sz w:val="18"/>
                <w:szCs w:val="18"/>
              </w:rPr>
              <w:t>各项执行单检查、</w:t>
            </w:r>
            <w:r w:rsidR="00A0000B">
              <w:rPr>
                <w:rFonts w:ascii="仿宋_GB2312" w:eastAsia="仿宋_GB2312" w:hAnsi="仿宋_GB2312" w:cs="仿宋_GB2312" w:hint="eastAsia"/>
                <w:color w:val="FF0000"/>
                <w:kern w:val="0"/>
                <w:sz w:val="18"/>
                <w:szCs w:val="18"/>
              </w:rPr>
              <w:t>3+10物料清理</w:t>
            </w:r>
            <w:r>
              <w:rPr>
                <w:rFonts w:ascii="仿宋_GB2312" w:eastAsia="仿宋_GB2312" w:hAnsi="仿宋_GB2312" w:cs="仿宋_GB2312" w:hint="eastAsia"/>
                <w:color w:val="FF0000"/>
                <w:kern w:val="0"/>
                <w:sz w:val="18"/>
                <w:szCs w:val="18"/>
              </w:rPr>
              <w:t>）</w:t>
            </w:r>
            <w:r w:rsidR="00FA65B1">
              <w:rPr>
                <w:rFonts w:ascii="仿宋_GB2312" w:eastAsia="仿宋_GB2312" w:hAnsi="仿宋_GB2312" w:cs="仿宋_GB2312" w:hint="eastAsia"/>
                <w:color w:val="FF0000"/>
                <w:kern w:val="0"/>
                <w:sz w:val="18"/>
                <w:szCs w:val="18"/>
              </w:rPr>
              <w:t>7</w:t>
            </w:r>
            <w:r w:rsidR="00A0000B">
              <w:rPr>
                <w:rFonts w:ascii="仿宋_GB2312" w:eastAsia="仿宋_GB2312" w:hAnsi="仿宋_GB2312" w:cs="仿宋_GB2312" w:hint="eastAsia"/>
                <w:color w:val="FF0000"/>
                <w:kern w:val="0"/>
                <w:sz w:val="18"/>
                <w:szCs w:val="18"/>
              </w:rPr>
              <w:t>分</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trPr>
          <w:trHeight w:val="806"/>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、如当月新开门店，每新开</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家，奖励</w:t>
            </w:r>
            <w:r>
              <w:rPr>
                <w:rFonts w:ascii="仿宋_GB2312" w:eastAsia="仿宋_GB2312" w:hAnsi="仿宋_GB2312" w:cs="仿宋_GB2312" w:hint="eastAsia"/>
                <w:color w:val="000000"/>
                <w:kern w:val="0"/>
                <w:sz w:val="18"/>
                <w:szCs w:val="18"/>
              </w:rPr>
              <w:t>200</w:t>
            </w:r>
            <w:r>
              <w:rPr>
                <w:rFonts w:ascii="仿宋_GB2312" w:eastAsia="仿宋_GB2312" w:hAnsi="仿宋_GB2312" w:cs="仿宋_GB2312" w:hint="eastAsia"/>
                <w:color w:val="000000"/>
                <w:kern w:val="0"/>
                <w:sz w:val="18"/>
                <w:szCs w:val="18"/>
              </w:rPr>
              <w:t>元。如</w:t>
            </w:r>
            <w:r>
              <w:rPr>
                <w:rFonts w:ascii="仿宋_GB2312" w:eastAsia="仿宋_GB2312" w:hAnsi="仿宋_GB2312" w:cs="仿宋_GB2312" w:hint="eastAsia"/>
                <w:color w:val="000000"/>
                <w:kern w:val="0"/>
                <w:sz w:val="18"/>
                <w:szCs w:val="18"/>
              </w:rPr>
              <w:t>6</w:t>
            </w:r>
            <w:r>
              <w:rPr>
                <w:rFonts w:ascii="仿宋_GB2312" w:eastAsia="仿宋_GB2312" w:hAnsi="仿宋_GB2312" w:cs="仿宋_GB2312" w:hint="eastAsia"/>
                <w:color w:val="000000"/>
                <w:kern w:val="0"/>
                <w:sz w:val="18"/>
                <w:szCs w:val="18"/>
              </w:rPr>
              <w:t>个月内新开门店盈利，追加当月奖励</w:t>
            </w:r>
            <w:r>
              <w:rPr>
                <w:rFonts w:ascii="仿宋_GB2312" w:eastAsia="仿宋_GB2312" w:hAnsi="仿宋_GB2312" w:cs="仿宋_GB2312" w:hint="eastAsia"/>
                <w:color w:val="000000"/>
                <w:kern w:val="0"/>
                <w:sz w:val="18"/>
                <w:szCs w:val="18"/>
              </w:rPr>
              <w:t>1000</w:t>
            </w:r>
            <w:r>
              <w:rPr>
                <w:rFonts w:ascii="仿宋_GB2312" w:eastAsia="仿宋_GB2312" w:hAnsi="仿宋_GB2312" w:cs="仿宋_GB2312" w:hint="eastAsia"/>
                <w:color w:val="000000"/>
                <w:kern w:val="0"/>
                <w:sz w:val="18"/>
                <w:szCs w:val="18"/>
              </w:rPr>
              <w:t>元。一年内盈利追加</w:t>
            </w:r>
            <w:r>
              <w:rPr>
                <w:rFonts w:ascii="仿宋_GB2312" w:eastAsia="仿宋_GB2312" w:hAnsi="仿宋_GB2312" w:cs="仿宋_GB2312" w:hint="eastAsia"/>
                <w:color w:val="000000"/>
                <w:kern w:val="0"/>
                <w:sz w:val="18"/>
                <w:szCs w:val="18"/>
              </w:rPr>
              <w:t>500</w:t>
            </w:r>
            <w:r>
              <w:rPr>
                <w:rFonts w:ascii="仿宋_GB2312" w:eastAsia="仿宋_GB2312" w:hAnsi="仿宋_GB2312" w:cs="仿宋_GB2312" w:hint="eastAsia"/>
                <w:color w:val="000000"/>
                <w:kern w:val="0"/>
                <w:sz w:val="18"/>
                <w:szCs w:val="18"/>
              </w:rPr>
              <w:t>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被考核责任人：</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 xml:space="preserve">  </w:t>
            </w:r>
            <w:bookmarkStart w:id="0" w:name="_GoBack"/>
            <w:bookmarkEnd w:id="0"/>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人事部：</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总经理：</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 xml:space="preserve">    </w:t>
            </w:r>
            <w:r>
              <w:rPr>
                <w:rFonts w:ascii="仿宋_GB2312" w:eastAsia="仿宋_GB2312" w:hAnsi="仿宋_GB2312" w:cs="仿宋_GB2312" w:hint="eastAsia"/>
                <w:color w:val="000000"/>
                <w:kern w:val="0"/>
                <w:sz w:val="18"/>
                <w:szCs w:val="18"/>
              </w:rPr>
              <w:t>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Arial"/>
    <w:charset w:val="00"/>
    <w:family w:val="roman"/>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0C5262"/>
    <w:rsid w:val="001567F5"/>
    <w:rsid w:val="001A08E8"/>
    <w:rsid w:val="001D6870"/>
    <w:rsid w:val="001F7144"/>
    <w:rsid w:val="0021191E"/>
    <w:rsid w:val="00217ADD"/>
    <w:rsid w:val="00243A8B"/>
    <w:rsid w:val="00260BA7"/>
    <w:rsid w:val="00287D1C"/>
    <w:rsid w:val="002A726C"/>
    <w:rsid w:val="00354EE6"/>
    <w:rsid w:val="00357279"/>
    <w:rsid w:val="00392065"/>
    <w:rsid w:val="00393AFD"/>
    <w:rsid w:val="003B73EC"/>
    <w:rsid w:val="0042676C"/>
    <w:rsid w:val="0046140F"/>
    <w:rsid w:val="0053412F"/>
    <w:rsid w:val="00557194"/>
    <w:rsid w:val="00565789"/>
    <w:rsid w:val="006356B3"/>
    <w:rsid w:val="00637D98"/>
    <w:rsid w:val="006D2BF8"/>
    <w:rsid w:val="006E2DAF"/>
    <w:rsid w:val="006F6790"/>
    <w:rsid w:val="00770E9C"/>
    <w:rsid w:val="007873AF"/>
    <w:rsid w:val="007C7BB1"/>
    <w:rsid w:val="007E4DA8"/>
    <w:rsid w:val="0083777C"/>
    <w:rsid w:val="00840045"/>
    <w:rsid w:val="00851ABF"/>
    <w:rsid w:val="009C6C65"/>
    <w:rsid w:val="00A0000B"/>
    <w:rsid w:val="00AB6DD8"/>
    <w:rsid w:val="00B959CD"/>
    <w:rsid w:val="00BE6773"/>
    <w:rsid w:val="00CB747D"/>
    <w:rsid w:val="00CC165E"/>
    <w:rsid w:val="00CC2463"/>
    <w:rsid w:val="00D17296"/>
    <w:rsid w:val="00D267F1"/>
    <w:rsid w:val="00D9063C"/>
    <w:rsid w:val="00EC2728"/>
    <w:rsid w:val="00F64393"/>
    <w:rsid w:val="00FA65B1"/>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053CF-59EF-497F-BCD1-6902BA7B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2018-05-29T01:35:00Z</cp:lastPrinted>
  <dcterms:created xsi:type="dcterms:W3CDTF">2018-06-29T12:12:00Z</dcterms:created>
  <dcterms:modified xsi:type="dcterms:W3CDTF">2018-06-29T12:12:00Z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