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  <w:t>城郊二片4月培训考试题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姓名：                          门店：                        分数：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一、判断题（每2分，共30分）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1.青霉素类药物遇酸碱易分解，所以不能加到酸、碱性输液中滴注。 （ √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2.氨苄西林抗菌谱比青霉素G广，抗菌作用较青霉素强，故用于青霉素G耐药菌株所致感染。（ 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3.氨基苷类抗生素与苯海拉明、乘晕宁伍用时，可减少耳毒性。 （ ×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4.磺胺药为广谱抗菌药，对革兰阳性菌、革兰阴性菌、放线菌、衣原体、原虫、立克次体均有较好的抑制作用。 （ ×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5.肌松药筒箭毒碱或琥珀胆碱，用之过量，均可以用新斯的明对抗。 （ ×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"http://www.med66.com/jibing/pajinsen/" \o "帕金森" \t "http://www.med66.com/weishengdanweizhaopin/mianshizhenti/_blank"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t>帕金森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病是因脑组织中多巴胺不足所引起，应使用左旋多巴治疗。 （ √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7.氯丙嗪及苯巴比妥均可阻断网状结构上行激活系统，但两者作用部位不同，氯丙嗪引起的睡眠状态易被唤醒。 （ √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8.应用阿托品可见心率加快，这是由于阿托品直接兴奋心脏所致。 （ ×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9.肾上腺素加强心肌收缩力，可治疗充血性心力衰竭。 （ ×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10.临床上选用洋地黄制剂时，对伴肝功能障碍的心功能不全病人宜选用地高辛医学教育`网搜集整理，对伴肾功能严重不良的心功能不全病人宜选用洋地黄毒苷。 （ √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11.处方不包括医疗机构病区用药医嘱单。（ ×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12.每张处方限于一名患者的用药，患者一般情况、临床诊断应填写清晰、完整。（ √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13.西药和中成药及中药饮片可以分别开具处方，也可以开具一张处方。（ ×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14.医疗机构或者医师、药师可以自行编制药品缩写名称或者使用代号。（ ×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15.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"http://www.med66.com/yishizigekaoshi/" \o "执业医师" \t "http://www.med66.com/weishengdanweizhaopin/mianshizhenti/_blank"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t>执业医师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和药师经培训、考核合格后方可取得麻醉和一类精神药品的处方权和调剂资格。（ √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二、案列分析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1、一顾客进店，说他的脚脱皮，长水泡，痒，分析该顾客病情以及用药配伍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2、顾客进店，描述病情有头晕头痛症状，并且呕吐，泄泻，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分析该顾客病情以及用药配伍</w:t>
      </w:r>
    </w:p>
    <w:p/>
    <w:sectPr>
      <w:pgSz w:w="11906" w:h="16838"/>
      <w:pgMar w:top="1440" w:right="8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35195"/>
    <w:rsid w:val="2EF35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2018-04-21T06:37:00Z</dcterms:created>
  <dc:creator>Administrator</dc:creator>
  <cp:lastModifiedBy>Administrator</cp:lastModifiedBy>
  <dcterms:modified xsi:type="dcterms:W3CDTF">2018-04-21T06:42:05Z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