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采购部发【</w:t>
      </w:r>
      <w:r>
        <w:rPr>
          <w:rFonts w:hint="eastAsia"/>
          <w:sz w:val="28"/>
          <w:szCs w:val="28"/>
          <w:lang w:val="en-US" w:eastAsia="zh-CN"/>
        </w:rPr>
        <w:t>2018</w:t>
      </w:r>
      <w:r>
        <w:rPr>
          <w:rFonts w:hint="eastAsia"/>
          <w:sz w:val="28"/>
          <w:szCs w:val="28"/>
          <w:lang w:eastAsia="zh-CN"/>
        </w:rPr>
        <w:t>】活动</w:t>
      </w:r>
      <w:r>
        <w:rPr>
          <w:rFonts w:hint="eastAsia"/>
          <w:sz w:val="28"/>
          <w:szCs w:val="28"/>
          <w:lang w:val="en-US" w:eastAsia="zh-CN"/>
        </w:rPr>
        <w:t xml:space="preserve">017 </w:t>
      </w:r>
      <w:r>
        <w:rPr>
          <w:rFonts w:hint="eastAsia"/>
          <w:sz w:val="28"/>
          <w:szCs w:val="28"/>
          <w:lang w:eastAsia="zh-CN"/>
        </w:rPr>
        <w:t>号</w:t>
      </w:r>
      <w:r>
        <w:rPr>
          <w:rFonts w:hint="eastAsia"/>
          <w:sz w:val="28"/>
          <w:szCs w:val="28"/>
          <w:lang w:val="en-US" w:eastAsia="zh-CN"/>
        </w:rPr>
        <w:t xml:space="preserve">                 签发人：蒋炜</w:t>
      </w:r>
    </w:p>
    <w:p>
      <w:pPr>
        <w:ind w:firstLine="1325" w:firstLineChars="30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葵花系列品牌月活动方案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产品明细：</w:t>
      </w:r>
      <w:bookmarkStart w:id="0" w:name="_GoBack"/>
      <w:bookmarkEnd w:id="0"/>
    </w:p>
    <w:tbl>
      <w:tblPr>
        <w:tblW w:w="8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2200"/>
        <w:gridCol w:w="1200"/>
        <w:gridCol w:w="1860"/>
        <w:gridCol w:w="720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101339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胃康灵颗粒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4gx10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黑龙江葵花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144658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小儿柴桂退热颗粒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5g*10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葵花药业襄阳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湖北襄阳隆中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83198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小儿氨酚烷胺颗粒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6gx12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葵花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唐山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74908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胃康灵胶囊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0.4gx48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黑龙江葵花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111824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小儿肺热咳喘颗粒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3gx6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黑龙江葵花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123057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护肝片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0.35gx120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糖衣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黑龙江葵花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123058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小儿肺热咳喘口服液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10mlx8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黑龙江葵花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</w:tbl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活动时间：2018年3月1日--3月31日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活动奖励内容：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各门店的任务分配表见附表1，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请各店长将任务按营运部要求的标准分配到门店各员工人头上，并在2018年3月4日12:00点前发到片长邮箱，片长汇总后于2018年3月4日22:00前发到品管科邮箱。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2、奖励细则：</w:t>
      </w:r>
    </w:p>
    <w:tbl>
      <w:tblPr>
        <w:tblStyle w:val="4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1"/>
        <w:gridCol w:w="3320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81" w:type="dxa"/>
          </w:tcPr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  <w:tc>
          <w:tcPr>
            <w:tcW w:w="3320" w:type="dxa"/>
          </w:tcPr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基础奖励</w:t>
            </w:r>
          </w:p>
        </w:tc>
        <w:tc>
          <w:tcPr>
            <w:tcW w:w="4540" w:type="dxa"/>
          </w:tcPr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完成任务奖励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</w:tcPr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内容</w:t>
            </w:r>
          </w:p>
        </w:tc>
        <w:tc>
          <w:tcPr>
            <w:tcW w:w="3320" w:type="dxa"/>
          </w:tcPr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按员工销售的金额提成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  <w:t>5%（取消毛利段提成）</w:t>
            </w:r>
          </w:p>
        </w:tc>
        <w:tc>
          <w:tcPr>
            <w:tcW w:w="4540" w:type="dxa"/>
          </w:tcPr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员工完成任务后，按员工销售金额追加提成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  <w:t>3%（取消毛利段提成）</w:t>
            </w:r>
          </w:p>
        </w:tc>
      </w:tr>
    </w:tbl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备注：员工任务以营运部收集的为准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提成奖励由营运部单独造发。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3、处罚细则：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本次按照奖惩到个人的原则，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员工未完成任务的部分，按照任务差额的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6%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对员工进行处罚。营运部公示后，会将处罚金额做到系统中。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（例如：A员工的任务为1000元，本月完成500元，任务差额：500，本次处罚：500*0.06=30）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陈列要求：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本次葵花品牌月涵盖儿科药及护肝品类，春节护肝，预防呼吸疾病，儿童优先，具体肺热咳喘口服液将做专区打造，具体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品牌月厂家的陈列要求，以营运部下发的文件为准！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五、注意事项：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2、营运部会每周对品牌月品种完成情况通报；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3、为达成陈列要求，采购部将对门店进行铺货，请大家注意查收；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3、门店有不清楚的事宜，请电话咨询采购部，电话：69515557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主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题词：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   葵花    系列           品牌月              活动方案                                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/>
          <w:b/>
          <w:bCs/>
          <w:sz w:val="24"/>
          <w:szCs w:val="24"/>
          <w:u w:val="non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</w:t>
      </w:r>
    </w:p>
    <w:p>
      <w:pPr>
        <w:pStyle w:val="7"/>
        <w:spacing w:line="44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四川太极大药房连锁有限公司     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201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3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日印发     </w:t>
      </w:r>
      <w:r>
        <w:rPr>
          <w:rFonts w:hint="eastAsia" w:ascii="宋体" w:hAnsi="宋体"/>
          <w:b/>
          <w:bCs/>
          <w:sz w:val="24"/>
          <w:szCs w:val="24"/>
        </w:rPr>
        <w:t xml:space="preserve">  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打印：</w:t>
      </w:r>
      <w:r>
        <w:rPr>
          <w:rFonts w:hint="eastAsia" w:ascii="宋体" w:hAnsi="宋体"/>
          <w:b/>
          <w:sz w:val="24"/>
          <w:szCs w:val="24"/>
          <w:lang w:eastAsia="zh-CN"/>
        </w:rPr>
        <w:t>何莉莎</w:t>
      </w:r>
      <w:r>
        <w:rPr>
          <w:rFonts w:hint="eastAsia" w:ascii="宋体" w:hAnsi="宋体"/>
          <w:b/>
          <w:sz w:val="24"/>
          <w:szCs w:val="24"/>
        </w:rPr>
        <w:t xml:space="preserve">      核对：</w:t>
      </w:r>
      <w:r>
        <w:rPr>
          <w:rFonts w:hint="eastAsia" w:ascii="宋体" w:hAnsi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/>
          <w:b/>
          <w:sz w:val="24"/>
          <w:szCs w:val="24"/>
        </w:rPr>
        <w:t xml:space="preserve">  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/>
          <w:b/>
          <w:sz w:val="24"/>
          <w:szCs w:val="24"/>
        </w:rPr>
        <w:t>（共印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sz w:val="24"/>
          <w:szCs w:val="24"/>
        </w:rPr>
        <w:t>份）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98D6DF"/>
    <w:multiLevelType w:val="singleLevel"/>
    <w:tmpl w:val="5A98D6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17F31"/>
    <w:rsid w:val="32A87243"/>
    <w:rsid w:val="42010436"/>
    <w:rsid w:val="42B51475"/>
    <w:rsid w:val="5AAB3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font41"/>
    <w:basedOn w:val="2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何莉莎</cp:lastModifiedBy>
  <cp:lastPrinted>2018-03-02T05:31:23Z</cp:lastPrinted>
  <dcterms:modified xsi:type="dcterms:W3CDTF">2018-03-02T06:10:33Z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