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营运部发〔201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〕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204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号            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签发人：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李坚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关于规范端头陈列的通知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各门店: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为进一步提高公司专业化水平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，各门店须做到标准化陈列及宣传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，现将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端架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陈列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规范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规范事项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各门店进门的所有正面端架（朝向门外、橱窗），必须按以下标准陈列，不得随意调整更改。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不得随意更改陈列商品、陈列面。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任何一个商品不得进行专层陈列（含集团商品）、有执行单的品种遵照执行单陈列执行。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橱窗不得陈列任何空盒展示（含集团商品）。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端架陈列货品高度不得遮挡灯箱图片。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根据季节变化临时有端架陈列调整的，以营运部下发通知时限为准。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端架陈列标准：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陈列货架选择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进门正面端头货架90公分或60公分。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端架</w:t>
      </w:r>
      <w:r>
        <w:rPr>
          <w:rFonts w:hint="eastAsia" w:ascii="宋体" w:hAnsi="宋体" w:cs="宋体"/>
          <w:b/>
          <w:bCs/>
          <w:sz w:val="24"/>
          <w:szCs w:val="24"/>
          <w:vertAlign w:val="baseline"/>
          <w:lang w:val="en-US" w:eastAsia="zh-CN"/>
        </w:rPr>
        <w:t>季节性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陈列执行时间：</w:t>
      </w:r>
    </w:p>
    <w:tbl>
      <w:tblPr>
        <w:tblStyle w:val="5"/>
        <w:tblW w:w="6136" w:type="dxa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0"/>
        <w:gridCol w:w="3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27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季节性</w:t>
            </w:r>
          </w:p>
        </w:tc>
        <w:tc>
          <w:tcPr>
            <w:tcW w:w="340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执行时间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 w:val="0"/>
                <w:bCs w:val="0"/>
                <w:color w:val="auto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春夏季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3月1日- 8月31日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秋冬季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9月1日—2月28日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3、端架分类：</w:t>
      </w:r>
    </w:p>
    <w:tbl>
      <w:tblPr>
        <w:tblStyle w:val="5"/>
        <w:tblW w:w="8416" w:type="dxa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730"/>
        <w:gridCol w:w="3406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2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优先顺序</w:t>
            </w:r>
          </w:p>
        </w:tc>
        <w:tc>
          <w:tcPr>
            <w:tcW w:w="27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专区陈列</w:t>
            </w:r>
          </w:p>
        </w:tc>
        <w:tc>
          <w:tcPr>
            <w:tcW w:w="340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执行期间</w:t>
            </w:r>
          </w:p>
        </w:tc>
        <w:tc>
          <w:tcPr>
            <w:tcW w:w="10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样图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shd w:val="clear" w:color="auto" w:fill="auto"/>
                <w:vertAlign w:val="baseline"/>
                <w:lang w:val="en-US" w:eastAsia="zh-CN"/>
              </w:rPr>
              <w:t>1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 w:val="0"/>
                <w:bCs w:val="0"/>
                <w:color w:val="auto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应季商品陈列（春夏季）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3月1日- 8月31日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shd w:val="clear" w:color="auto" w:fill="auto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应季商品陈列（秋冬季）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9月1日—2月28日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图一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7030A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7030A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中药茶饮专区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（春夏季）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3月1日- 8月31日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7030A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中药滋补专区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（秋冬季）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9月1日—2月28日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图二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滋补气血专区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shd w:val="clear" w:color="auto" w:fill="auto"/>
                <w:lang w:val="en-US" w:eastAsia="zh-CN"/>
              </w:rPr>
              <w:t>9月1日—2月28日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图三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清热呼吸系统专区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一年四季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图四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爱眼专区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以专区陈列通知为准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图五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灯箱片对应品种</w:t>
            </w:r>
          </w:p>
        </w:tc>
        <w:tc>
          <w:tcPr>
            <w:tcW w:w="3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首先按执行单执行，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无执行单其余层数按以上专区执行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3、陈列要求：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进门端架根据执行时间必须固定陈列1“应季商品”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yellow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yellow"/>
          <w:lang w:val="en-US" w:eastAsia="zh-CN"/>
        </w:rPr>
        <w:t>如：北东街进门处有3个端架，应保证有1应季商品陈列、其余2组在以上陈列标准中根据门店货架分类进行选择陈列，不得陈列其余品种。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商品陈列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2-3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个面，必须梯形陈列；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如果是弧形端头的门店，商品按中间矮两边高的陈列方式来陈列。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商品清单及陈列样图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1、应季商品清单：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shd w:val="clear" w:color="auto" w:fill="auto"/>
          <w:lang w:val="en-US" w:eastAsia="zh-CN"/>
        </w:rPr>
        <w:t>应季商品陈列（春夏季）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以当季下发通知为准。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shd w:val="clear" w:color="auto" w:fill="auto"/>
          <w:lang w:val="en-US" w:eastAsia="zh-CN"/>
        </w:rPr>
        <w:t>应季商品陈列（秋冬季）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：</w:t>
      </w:r>
    </w:p>
    <w:tbl>
      <w:tblPr>
        <w:tblStyle w:val="5"/>
        <w:tblW w:w="9210" w:type="dxa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948"/>
        <w:gridCol w:w="1422"/>
        <w:gridCol w:w="2220"/>
        <w:gridCol w:w="1290"/>
        <w:gridCol w:w="795"/>
        <w:gridCol w:w="825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毛利率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21580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补肾益寿胶囊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0.3gx60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粒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太极涪陵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43%</w:t>
            </w:r>
          </w:p>
        </w:tc>
        <w:tc>
          <w:tcPr>
            <w:tcW w:w="108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115733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阿胶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250g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太极天胶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1350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66%</w:t>
            </w:r>
          </w:p>
        </w:tc>
        <w:tc>
          <w:tcPr>
            <w:tcW w:w="108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166880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五子衍宗丸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丸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x30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浓缩丸）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55%</w:t>
            </w:r>
          </w:p>
        </w:tc>
        <w:tc>
          <w:tcPr>
            <w:tcW w:w="108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第二层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67893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桂附地黄丸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40%</w:t>
            </w:r>
          </w:p>
        </w:tc>
        <w:tc>
          <w:tcPr>
            <w:tcW w:w="108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84174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六味地黄丸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丸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浓缩丸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)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中药二厂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65%</w:t>
            </w:r>
          </w:p>
        </w:tc>
        <w:tc>
          <w:tcPr>
            <w:tcW w:w="108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第三层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49940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知柏地黄丸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40%</w:t>
            </w:r>
          </w:p>
        </w:tc>
        <w:tc>
          <w:tcPr>
            <w:tcW w:w="108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45388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杞菊地黄丸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40%</w:t>
            </w:r>
          </w:p>
        </w:tc>
        <w:tc>
          <w:tcPr>
            <w:tcW w:w="108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第四层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75138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还少丹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水蜜丸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30%</w:t>
            </w:r>
          </w:p>
        </w:tc>
        <w:tc>
          <w:tcPr>
            <w:tcW w:w="108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164949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还少丹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袋（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丸重</w:t>
            </w:r>
            <w:r>
              <w:rPr>
                <w:rStyle w:val="9"/>
                <w:rFonts w:eastAsia="宋体"/>
                <w:color w:val="auto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克）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53%</w:t>
            </w:r>
          </w:p>
        </w:tc>
        <w:tc>
          <w:tcPr>
            <w:tcW w:w="108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第五层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39778</w:t>
            </w:r>
          </w:p>
        </w:tc>
        <w:tc>
          <w:tcPr>
            <w:tcW w:w="14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桑椹膏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200g</w:t>
            </w:r>
          </w:p>
        </w:tc>
        <w:tc>
          <w:tcPr>
            <w:tcW w:w="12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杏林白马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41%</w:t>
            </w:r>
          </w:p>
        </w:tc>
        <w:tc>
          <w:tcPr>
            <w:tcW w:w="108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11" w:firstLineChars="100"/>
        <w:jc w:val="left"/>
        <w:textAlignment w:val="auto"/>
        <w:outlineLvl w:val="9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55570" cy="3645535"/>
            <wp:effectExtent l="0" t="0" r="1143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highlight w:val="yellow"/>
          <w:lang w:val="en-US" w:eastAsia="zh-CN"/>
        </w:rPr>
        <w:t>（图 一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2、中药品种陈列：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中药茶饮专区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（春夏季）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以当季下发通知为准。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中药滋补专区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shd w:val="clear" w:color="auto" w:fill="auto"/>
          <w:lang w:val="en-US" w:eastAsia="zh-CN"/>
        </w:rPr>
        <w:t>（秋冬季）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：</w:t>
      </w:r>
    </w:p>
    <w:tbl>
      <w:tblPr>
        <w:tblStyle w:val="5"/>
        <w:tblW w:w="9134" w:type="dxa"/>
        <w:tblInd w:w="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960"/>
        <w:gridCol w:w="1725"/>
        <w:gridCol w:w="1710"/>
        <w:gridCol w:w="1275"/>
        <w:gridCol w:w="825"/>
        <w:gridCol w:w="945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毛利率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155327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西洋参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18g(1.5gx12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165283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西洋参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60g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177607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大枣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片、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120g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20.6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124623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当归破壁饮片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2g*20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124620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黄芪破壁饮片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2g*20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60.</w:t>
            </w: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169237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山药破壁饮片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89424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当归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150g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、片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桐君阁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72.8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69771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枸杞子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太极牌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特级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150g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163519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灵芝孢子（破壁）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3gx6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成都汇道堂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.8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124627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石斛破壁饮片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240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第四层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124613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淫羊藿破壁饮片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1g*20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56.6%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169236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肉苁蓉破壁饮片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13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159091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枸杞子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210g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四川德仁堂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第五层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14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168207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黄芪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170g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四川德仁堂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124631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西洋参破壁饮片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1gx20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188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16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124619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三七破壁饮片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1g*20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240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0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b/>
          <w:bCs/>
          <w:highlight w:val="yellow"/>
          <w:lang w:eastAsia="zh-CN"/>
        </w:rPr>
      </w:pPr>
      <w:r>
        <w:rPr>
          <w:rFonts w:hint="eastAsia"/>
          <w:b/>
          <w:bCs/>
          <w:highlight w:val="yellow"/>
          <w:lang w:eastAsia="zh-CN"/>
        </w:rPr>
        <w:t>如下图：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若以上指定品种门店无库存，可用同品名的商品代替陈列。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eastAsia="宋体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3315335" cy="4519930"/>
            <wp:effectExtent l="0" t="0" r="18415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highlight w:val="yellow"/>
          <w:lang w:eastAsia="zh-CN"/>
        </w:rPr>
        <w:t>（图</w:t>
      </w:r>
      <w:r>
        <w:rPr>
          <w:rFonts w:hint="eastAsia"/>
          <w:b/>
          <w:bCs/>
          <w:highlight w:val="yellow"/>
          <w:lang w:val="en-US" w:eastAsia="zh-CN"/>
        </w:rPr>
        <w:t xml:space="preserve"> </w:t>
      </w:r>
      <w:r>
        <w:rPr>
          <w:rFonts w:hint="eastAsia"/>
          <w:b/>
          <w:bCs/>
          <w:highlight w:val="yellow"/>
          <w:lang w:eastAsia="zh-CN"/>
        </w:rPr>
        <w:t>二</w:t>
      </w:r>
      <w:r>
        <w:rPr>
          <w:rFonts w:hint="eastAsia"/>
          <w:b/>
          <w:bCs/>
          <w:highlight w:val="yellow"/>
          <w:lang w:val="en-US" w:eastAsia="zh-CN"/>
        </w:rPr>
        <w:t xml:space="preserve"> </w:t>
      </w:r>
      <w:r>
        <w:rPr>
          <w:rFonts w:hint="eastAsia"/>
          <w:b/>
          <w:bCs/>
          <w:highlight w:val="yellow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滋补气血专区：</w:t>
      </w:r>
    </w:p>
    <w:tbl>
      <w:tblPr>
        <w:tblStyle w:val="5"/>
        <w:tblW w:w="9210" w:type="dxa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918"/>
        <w:gridCol w:w="1647"/>
        <w:gridCol w:w="2085"/>
        <w:gridCol w:w="1260"/>
        <w:gridCol w:w="765"/>
        <w:gridCol w:w="930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毛利率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148955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定坤丹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7gx4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瓶（水蜜丸）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山西广誉远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39.39%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115733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阿胶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250g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太极天胶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1350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66%</w:t>
            </w:r>
          </w:p>
        </w:tc>
        <w:tc>
          <w:tcPr>
            <w:tcW w:w="9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168727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八珍益母片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x6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板（糖衣片）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55.06%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第二层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46943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益母草颗粒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15gx12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太极南充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45.00%</w:t>
            </w:r>
          </w:p>
        </w:tc>
        <w:tc>
          <w:tcPr>
            <w:tcW w:w="9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49944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乌鸡白凤丸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太极桐君阁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34.74%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第三层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122671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丸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浓缩丸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中药二厂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45.14%</w:t>
            </w:r>
          </w:p>
        </w:tc>
        <w:tc>
          <w:tcPr>
            <w:tcW w:w="9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139577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黄芪精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10mlx12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江苏扬子江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63.75%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第四层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104191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黄芪颗粒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4gx36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无蔗糖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四川百利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60.00%</w:t>
            </w:r>
          </w:p>
        </w:tc>
        <w:tc>
          <w:tcPr>
            <w:tcW w:w="94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140541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气血康口服液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30mlx7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59.95%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第五层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74899</w:t>
            </w:r>
          </w:p>
        </w:tc>
        <w:tc>
          <w:tcPr>
            <w:tcW w:w="16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复方阿胶浆</w:t>
            </w:r>
          </w:p>
        </w:tc>
        <w:tc>
          <w:tcPr>
            <w:tcW w:w="20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20mlx48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无蔗糖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山东东阿</w:t>
            </w:r>
          </w:p>
        </w:tc>
        <w:tc>
          <w:tcPr>
            <w:tcW w:w="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499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47.90%</w:t>
            </w:r>
          </w:p>
        </w:tc>
        <w:tc>
          <w:tcPr>
            <w:tcW w:w="94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highlight w:val="yellow"/>
          <w:lang w:eastAsia="zh-CN"/>
        </w:rPr>
      </w:pPr>
      <w:r>
        <w:rPr>
          <w:rFonts w:hint="eastAsia"/>
          <w:b/>
          <w:bCs/>
          <w:highlight w:val="yellow"/>
          <w:lang w:eastAsia="zh-CN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drawing>
          <wp:inline distT="0" distB="0" distL="114300" distR="114300">
            <wp:extent cx="3177540" cy="4251325"/>
            <wp:effectExtent l="0" t="0" r="3810" b="15875"/>
            <wp:docPr id="2" name="图片 2" descr="15429392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293927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highlight w:val="yellow"/>
          <w:lang w:val="en-US" w:eastAsia="zh-CN"/>
        </w:rPr>
        <w:t xml:space="preserve">  （图 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4、清热呼吸系统专区：</w:t>
      </w:r>
    </w:p>
    <w:tbl>
      <w:tblPr>
        <w:tblStyle w:val="5"/>
        <w:tblW w:w="8221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915"/>
        <w:gridCol w:w="1754"/>
        <w:gridCol w:w="1906"/>
        <w:gridCol w:w="1230"/>
        <w:gridCol w:w="795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63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136714 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复方氨酚溴敏胶囊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20粒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香港澳美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29.8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3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139379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感冒清热颗粒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12g*12袋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中药二厂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121975 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复方氨酚肾素片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12片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幸福医药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132433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复方感冒灵颗粒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14gx15袋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华润三九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29.8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123748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抗病毒颗粒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9gx8袋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四川光大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第三层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1637 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感冒灵颗粒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10gx9袋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华润三九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67759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维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银翘片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0.5gx12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x2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双层片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薄膜衣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贵州百灵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12.5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155108 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复方鱼腥草合剂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10mlx18瓶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浙江康恩贝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42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第四层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119037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复方鱼腥草片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0.41gx12片x3板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（薄膜衣）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四川绵阳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18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47683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藿香正气口服液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10mlx10支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太极涪陵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17.8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104876 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急支糖浆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300ml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太极涪陵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36.8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最底层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160637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桔贝合剂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100ml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桐君阁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66292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川贝清肺糖浆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180ml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四川天诚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13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1835</w:t>
            </w:r>
          </w:p>
        </w:tc>
        <w:tc>
          <w:tcPr>
            <w:tcW w:w="17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京都念慈菴蜜炼川贝枇杷膏</w:t>
            </w:r>
          </w:p>
        </w:tc>
        <w:tc>
          <w:tcPr>
            <w:tcW w:w="19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150ml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京都念慈庵</w:t>
            </w:r>
          </w:p>
        </w:tc>
        <w:tc>
          <w:tcPr>
            <w:tcW w:w="7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28.6</w:t>
            </w:r>
          </w:p>
        </w:tc>
        <w:tc>
          <w:tcPr>
            <w:tcW w:w="990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55695" cy="4970780"/>
            <wp:effectExtent l="0" t="0" r="1905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497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highlight w:val="yellow"/>
          <w:lang w:val="en-US" w:eastAsia="zh-CN"/>
        </w:rPr>
        <w:t>（图 四）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5、爱眼专区：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详细见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t>营运部发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</w:rPr>
        <w:t>〔201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</w:rPr>
        <w:t>〕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t>046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</w:rPr>
        <w:t>号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eastAsia="zh-CN"/>
        </w:rPr>
        <w:t>文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4095750" cy="4533900"/>
            <wp:effectExtent l="0" t="0" r="0" b="0"/>
            <wp:docPr id="9" name="图片 3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图形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highlight w:val="yellow"/>
          <w:lang w:val="en-US" w:eastAsia="zh-CN"/>
        </w:rPr>
        <w:t>（图 五）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四、检核：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right="0" w:rightChars="0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1、门店：</w:t>
      </w:r>
      <w:r>
        <w:rPr>
          <w:rFonts w:hint="eastAsia"/>
          <w:color w:val="auto"/>
          <w:sz w:val="24"/>
          <w:szCs w:val="24"/>
          <w:lang w:val="en-US" w:eastAsia="zh-CN"/>
        </w:rPr>
        <w:t>2018年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11月26日12:00前</w:t>
      </w:r>
      <w:r>
        <w:rPr>
          <w:rFonts w:hint="eastAsia"/>
          <w:color w:val="auto"/>
          <w:sz w:val="24"/>
          <w:szCs w:val="24"/>
          <w:lang w:val="en-US" w:eastAsia="zh-CN"/>
        </w:rPr>
        <w:t>完成陈列，并按样图传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图片（1个端架1张图）</w:t>
      </w:r>
      <w:r>
        <w:rPr>
          <w:rFonts w:hint="eastAsia"/>
          <w:color w:val="auto"/>
          <w:sz w:val="24"/>
          <w:szCs w:val="24"/>
          <w:lang w:val="en-US" w:eastAsia="zh-CN"/>
        </w:rPr>
        <w:t>至片区微信群。不发、迟发、少发，按10元/店收取成长基金。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2、片长：</w:t>
      </w:r>
      <w:r>
        <w:rPr>
          <w:rFonts w:hint="eastAsia"/>
          <w:color w:val="auto"/>
          <w:sz w:val="24"/>
          <w:szCs w:val="24"/>
          <w:lang w:val="en-US" w:eastAsia="zh-CN"/>
        </w:rPr>
        <w:t>于11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月26日下午17:00前</w:t>
      </w:r>
      <w:r>
        <w:rPr>
          <w:rFonts w:hint="eastAsia"/>
          <w:color w:val="auto"/>
          <w:sz w:val="24"/>
          <w:szCs w:val="24"/>
          <w:lang w:val="en-US" w:eastAsia="zh-CN"/>
        </w:rPr>
        <w:t>完成检核并整改到位。若不检核点评、不提整改意见或整改不到位，按1分/店扣除绩效分。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3、门店在调整陈列的同时，清扫货架卫生，保持货品、货架无积尘，片长巡店时重点检核，若营运部检核到门店货架卫生差，处罚50元/店。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4、片长每日巡店按以上要求再次检核并发图片至营运部微信群（橱窗整体照、端架照）。每日未进行检核通报，按1分/店扣除绩效分。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                                                       营运部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                                                   2018年11月23日</w:t>
      </w:r>
    </w:p>
    <w:p>
      <w:pPr>
        <w:spacing w:line="580" w:lineRule="exact"/>
        <w:ind w:right="56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>主题词：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关于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 规范 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端架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 陈列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</w:rPr>
        <w:t>通知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  <w:lang w:val="en-US" w:eastAsia="zh-CN"/>
        </w:rPr>
        <w:t xml:space="preserve"> </w:t>
      </w:r>
    </w:p>
    <w:p>
      <w:pPr>
        <w:spacing w:line="58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四川太极大药房连锁有限公司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201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11月23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日印发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none" w:color="auto"/>
        </w:rPr>
        <w:t xml:space="preserve">  </w:t>
      </w:r>
    </w:p>
    <w:p>
      <w:pPr>
        <w:spacing w:line="580" w:lineRule="exact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打印：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王四维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 核对：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谭莉杨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（共印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份）</w:t>
      </w:r>
    </w:p>
    <w:sectPr>
      <w:pgSz w:w="11906" w:h="16838"/>
      <w:pgMar w:top="567" w:right="1800" w:bottom="56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A1C60B"/>
    <w:multiLevelType w:val="singleLevel"/>
    <w:tmpl w:val="9BA1C6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F348932"/>
    <w:multiLevelType w:val="singleLevel"/>
    <w:tmpl w:val="AF34893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E331451"/>
    <w:multiLevelType w:val="singleLevel"/>
    <w:tmpl w:val="1E331451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22265162"/>
    <w:multiLevelType w:val="singleLevel"/>
    <w:tmpl w:val="2226516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73EA8"/>
    <w:rsid w:val="01780861"/>
    <w:rsid w:val="01FC6AA9"/>
    <w:rsid w:val="01FF6256"/>
    <w:rsid w:val="020969C5"/>
    <w:rsid w:val="027A0DE7"/>
    <w:rsid w:val="02A73A2D"/>
    <w:rsid w:val="03C1715F"/>
    <w:rsid w:val="04862D1B"/>
    <w:rsid w:val="049A48AE"/>
    <w:rsid w:val="05767BD1"/>
    <w:rsid w:val="05894DAA"/>
    <w:rsid w:val="05F200BB"/>
    <w:rsid w:val="05F74F60"/>
    <w:rsid w:val="05FB65E2"/>
    <w:rsid w:val="06905CC3"/>
    <w:rsid w:val="074126A4"/>
    <w:rsid w:val="079C3C2C"/>
    <w:rsid w:val="08D9362A"/>
    <w:rsid w:val="093969C7"/>
    <w:rsid w:val="0970788B"/>
    <w:rsid w:val="0A3C24D5"/>
    <w:rsid w:val="0A9C3D26"/>
    <w:rsid w:val="0AFE5A58"/>
    <w:rsid w:val="0B7934C7"/>
    <w:rsid w:val="0BB23967"/>
    <w:rsid w:val="0C5B4B46"/>
    <w:rsid w:val="0CB540BC"/>
    <w:rsid w:val="0CC005F5"/>
    <w:rsid w:val="0D15048A"/>
    <w:rsid w:val="0DBF6F46"/>
    <w:rsid w:val="0E157797"/>
    <w:rsid w:val="0E304E12"/>
    <w:rsid w:val="0EC13F17"/>
    <w:rsid w:val="0ECB4288"/>
    <w:rsid w:val="0F035DD8"/>
    <w:rsid w:val="0F1E7BDA"/>
    <w:rsid w:val="100D44DC"/>
    <w:rsid w:val="10757690"/>
    <w:rsid w:val="1147305C"/>
    <w:rsid w:val="12CF4536"/>
    <w:rsid w:val="12F03219"/>
    <w:rsid w:val="131C043D"/>
    <w:rsid w:val="13232D7B"/>
    <w:rsid w:val="132A5572"/>
    <w:rsid w:val="13DA0803"/>
    <w:rsid w:val="13F93600"/>
    <w:rsid w:val="148E4038"/>
    <w:rsid w:val="14D84ADB"/>
    <w:rsid w:val="15053497"/>
    <w:rsid w:val="15671E80"/>
    <w:rsid w:val="15E63852"/>
    <w:rsid w:val="16882910"/>
    <w:rsid w:val="17277903"/>
    <w:rsid w:val="176D4A01"/>
    <w:rsid w:val="179B0A90"/>
    <w:rsid w:val="17C3194C"/>
    <w:rsid w:val="183F3513"/>
    <w:rsid w:val="188A0139"/>
    <w:rsid w:val="191101E7"/>
    <w:rsid w:val="19E71D96"/>
    <w:rsid w:val="1A0A5DC6"/>
    <w:rsid w:val="1B2C14F8"/>
    <w:rsid w:val="1B9F2422"/>
    <w:rsid w:val="1BDB0BFF"/>
    <w:rsid w:val="1C0E77DA"/>
    <w:rsid w:val="1CE8222E"/>
    <w:rsid w:val="1CF43FF2"/>
    <w:rsid w:val="1E375F8E"/>
    <w:rsid w:val="1EB84C14"/>
    <w:rsid w:val="1ECB490D"/>
    <w:rsid w:val="1EEE2B9E"/>
    <w:rsid w:val="1F4642D9"/>
    <w:rsid w:val="1F4D7AF4"/>
    <w:rsid w:val="1FCE0E22"/>
    <w:rsid w:val="204C29C0"/>
    <w:rsid w:val="20672A95"/>
    <w:rsid w:val="20EF0A37"/>
    <w:rsid w:val="211166B1"/>
    <w:rsid w:val="215B458E"/>
    <w:rsid w:val="22434AEB"/>
    <w:rsid w:val="226B1EF8"/>
    <w:rsid w:val="22AE01B4"/>
    <w:rsid w:val="23502C9F"/>
    <w:rsid w:val="23570DD5"/>
    <w:rsid w:val="239A0252"/>
    <w:rsid w:val="23A24B75"/>
    <w:rsid w:val="23A75408"/>
    <w:rsid w:val="23E036DE"/>
    <w:rsid w:val="23E42EFC"/>
    <w:rsid w:val="245013DA"/>
    <w:rsid w:val="2453542B"/>
    <w:rsid w:val="249870A5"/>
    <w:rsid w:val="24D009CB"/>
    <w:rsid w:val="2561729C"/>
    <w:rsid w:val="26CA16D5"/>
    <w:rsid w:val="26ED18F5"/>
    <w:rsid w:val="275814FD"/>
    <w:rsid w:val="275A646F"/>
    <w:rsid w:val="27672C25"/>
    <w:rsid w:val="278A1813"/>
    <w:rsid w:val="27C427AB"/>
    <w:rsid w:val="282A6DB4"/>
    <w:rsid w:val="28B81C7B"/>
    <w:rsid w:val="28D826C3"/>
    <w:rsid w:val="29AB0016"/>
    <w:rsid w:val="29B33196"/>
    <w:rsid w:val="29DD4CD6"/>
    <w:rsid w:val="2A8603FA"/>
    <w:rsid w:val="2AB34DE7"/>
    <w:rsid w:val="2AC71B53"/>
    <w:rsid w:val="2AFF7F6D"/>
    <w:rsid w:val="2B566931"/>
    <w:rsid w:val="2B9C47B0"/>
    <w:rsid w:val="2BA40E58"/>
    <w:rsid w:val="2BE00C2E"/>
    <w:rsid w:val="2BE56F60"/>
    <w:rsid w:val="2BE85625"/>
    <w:rsid w:val="2C1550C5"/>
    <w:rsid w:val="2C231053"/>
    <w:rsid w:val="2CA964F2"/>
    <w:rsid w:val="2CC76791"/>
    <w:rsid w:val="2CD41B3B"/>
    <w:rsid w:val="2DE1781C"/>
    <w:rsid w:val="2E007272"/>
    <w:rsid w:val="2E100397"/>
    <w:rsid w:val="2E9255D6"/>
    <w:rsid w:val="2E9C7D3B"/>
    <w:rsid w:val="2E9F3576"/>
    <w:rsid w:val="2EA30CE2"/>
    <w:rsid w:val="2EB15A14"/>
    <w:rsid w:val="2F2C25A9"/>
    <w:rsid w:val="2FC84C4B"/>
    <w:rsid w:val="2FE93B9E"/>
    <w:rsid w:val="30104E61"/>
    <w:rsid w:val="3073353D"/>
    <w:rsid w:val="30BF52B0"/>
    <w:rsid w:val="312C4699"/>
    <w:rsid w:val="31B42DBB"/>
    <w:rsid w:val="321F34D5"/>
    <w:rsid w:val="321F45CD"/>
    <w:rsid w:val="32243569"/>
    <w:rsid w:val="335D50BF"/>
    <w:rsid w:val="34550F51"/>
    <w:rsid w:val="35AE4D9E"/>
    <w:rsid w:val="35B355D2"/>
    <w:rsid w:val="35D92716"/>
    <w:rsid w:val="363232DB"/>
    <w:rsid w:val="36E14739"/>
    <w:rsid w:val="385F598D"/>
    <w:rsid w:val="389403D6"/>
    <w:rsid w:val="389C24A3"/>
    <w:rsid w:val="38D118FB"/>
    <w:rsid w:val="38D5648C"/>
    <w:rsid w:val="3907196F"/>
    <w:rsid w:val="397D6CD5"/>
    <w:rsid w:val="3A241F37"/>
    <w:rsid w:val="3A6050EB"/>
    <w:rsid w:val="3A64699D"/>
    <w:rsid w:val="3AEA6A5D"/>
    <w:rsid w:val="3C5A7CD9"/>
    <w:rsid w:val="3C6E1D45"/>
    <w:rsid w:val="3C8136EF"/>
    <w:rsid w:val="3CAD065F"/>
    <w:rsid w:val="3DE026E5"/>
    <w:rsid w:val="3DE8273D"/>
    <w:rsid w:val="3E89395F"/>
    <w:rsid w:val="3ECD206D"/>
    <w:rsid w:val="3EDA7F12"/>
    <w:rsid w:val="3EE734C8"/>
    <w:rsid w:val="3EED4755"/>
    <w:rsid w:val="3FCC4C45"/>
    <w:rsid w:val="40640B67"/>
    <w:rsid w:val="40715FED"/>
    <w:rsid w:val="40757A58"/>
    <w:rsid w:val="408E1879"/>
    <w:rsid w:val="412F35A4"/>
    <w:rsid w:val="412F3F38"/>
    <w:rsid w:val="41CC5E36"/>
    <w:rsid w:val="42051916"/>
    <w:rsid w:val="424574C7"/>
    <w:rsid w:val="42C24D95"/>
    <w:rsid w:val="42F76A07"/>
    <w:rsid w:val="433A7CE4"/>
    <w:rsid w:val="43514C75"/>
    <w:rsid w:val="437603C6"/>
    <w:rsid w:val="44990D9B"/>
    <w:rsid w:val="44C75414"/>
    <w:rsid w:val="45922028"/>
    <w:rsid w:val="45E3455F"/>
    <w:rsid w:val="465D4D91"/>
    <w:rsid w:val="46AB5486"/>
    <w:rsid w:val="472F3EBE"/>
    <w:rsid w:val="477A24FB"/>
    <w:rsid w:val="4810362C"/>
    <w:rsid w:val="483078CC"/>
    <w:rsid w:val="48525DA5"/>
    <w:rsid w:val="48AC0A41"/>
    <w:rsid w:val="493D6BFF"/>
    <w:rsid w:val="49650B22"/>
    <w:rsid w:val="498B6BBE"/>
    <w:rsid w:val="49A61161"/>
    <w:rsid w:val="49BD658B"/>
    <w:rsid w:val="49C04F6C"/>
    <w:rsid w:val="49CC385C"/>
    <w:rsid w:val="4A882A8D"/>
    <w:rsid w:val="4B1633FC"/>
    <w:rsid w:val="4B261A06"/>
    <w:rsid w:val="4BE35FA5"/>
    <w:rsid w:val="4CD2301B"/>
    <w:rsid w:val="4D004573"/>
    <w:rsid w:val="4DF169A4"/>
    <w:rsid w:val="4EDC22CA"/>
    <w:rsid w:val="4F34079D"/>
    <w:rsid w:val="4F584944"/>
    <w:rsid w:val="4FAA7A39"/>
    <w:rsid w:val="503A2186"/>
    <w:rsid w:val="503B2AA5"/>
    <w:rsid w:val="50826076"/>
    <w:rsid w:val="51365A30"/>
    <w:rsid w:val="51393DDC"/>
    <w:rsid w:val="51665CF5"/>
    <w:rsid w:val="52551A9D"/>
    <w:rsid w:val="52744568"/>
    <w:rsid w:val="52C0330B"/>
    <w:rsid w:val="52F32824"/>
    <w:rsid w:val="531229FE"/>
    <w:rsid w:val="536C429C"/>
    <w:rsid w:val="53EC0B90"/>
    <w:rsid w:val="540706BC"/>
    <w:rsid w:val="547358D6"/>
    <w:rsid w:val="54BA567D"/>
    <w:rsid w:val="559D5245"/>
    <w:rsid w:val="559E3593"/>
    <w:rsid w:val="55F22A53"/>
    <w:rsid w:val="560B1219"/>
    <w:rsid w:val="561669E9"/>
    <w:rsid w:val="571240F7"/>
    <w:rsid w:val="57295BE0"/>
    <w:rsid w:val="5744011B"/>
    <w:rsid w:val="57542E91"/>
    <w:rsid w:val="57DF6F42"/>
    <w:rsid w:val="58315AD2"/>
    <w:rsid w:val="58554362"/>
    <w:rsid w:val="58B23045"/>
    <w:rsid w:val="5935281F"/>
    <w:rsid w:val="598A65D8"/>
    <w:rsid w:val="5AC02BF4"/>
    <w:rsid w:val="5B183F14"/>
    <w:rsid w:val="5B6731FE"/>
    <w:rsid w:val="5B8667A7"/>
    <w:rsid w:val="5C647BEE"/>
    <w:rsid w:val="5C9949C5"/>
    <w:rsid w:val="5D5C470E"/>
    <w:rsid w:val="5DC45F7E"/>
    <w:rsid w:val="5DD841AA"/>
    <w:rsid w:val="5E32254C"/>
    <w:rsid w:val="5ED9542C"/>
    <w:rsid w:val="5F052161"/>
    <w:rsid w:val="5F93326C"/>
    <w:rsid w:val="60923F71"/>
    <w:rsid w:val="60A943F6"/>
    <w:rsid w:val="60C42DA9"/>
    <w:rsid w:val="616764FC"/>
    <w:rsid w:val="61D44F58"/>
    <w:rsid w:val="62B72D65"/>
    <w:rsid w:val="63335CEA"/>
    <w:rsid w:val="63355E7B"/>
    <w:rsid w:val="63A32746"/>
    <w:rsid w:val="63CE3C9C"/>
    <w:rsid w:val="64451024"/>
    <w:rsid w:val="645E322C"/>
    <w:rsid w:val="64E41595"/>
    <w:rsid w:val="665D162D"/>
    <w:rsid w:val="665E0FF3"/>
    <w:rsid w:val="66AB4A94"/>
    <w:rsid w:val="66C070A3"/>
    <w:rsid w:val="66C42717"/>
    <w:rsid w:val="66F444FA"/>
    <w:rsid w:val="67CA3FED"/>
    <w:rsid w:val="67DC012B"/>
    <w:rsid w:val="68710064"/>
    <w:rsid w:val="68813DA9"/>
    <w:rsid w:val="68913A9C"/>
    <w:rsid w:val="68DB0974"/>
    <w:rsid w:val="68EF499C"/>
    <w:rsid w:val="6977518F"/>
    <w:rsid w:val="69E56C31"/>
    <w:rsid w:val="69EB3E11"/>
    <w:rsid w:val="6A450710"/>
    <w:rsid w:val="6ADD7052"/>
    <w:rsid w:val="6C307E73"/>
    <w:rsid w:val="6C8450D6"/>
    <w:rsid w:val="6CB63B7D"/>
    <w:rsid w:val="6D275DF0"/>
    <w:rsid w:val="6D3B5B0F"/>
    <w:rsid w:val="6D4D4965"/>
    <w:rsid w:val="6DD00262"/>
    <w:rsid w:val="6DE64CC8"/>
    <w:rsid w:val="6E8428DB"/>
    <w:rsid w:val="6E88148B"/>
    <w:rsid w:val="6EA159B5"/>
    <w:rsid w:val="6EA42CA8"/>
    <w:rsid w:val="6F0A117F"/>
    <w:rsid w:val="6F9971C1"/>
    <w:rsid w:val="6FD87048"/>
    <w:rsid w:val="70BC1126"/>
    <w:rsid w:val="713D040A"/>
    <w:rsid w:val="71796E92"/>
    <w:rsid w:val="71D767B3"/>
    <w:rsid w:val="73306B39"/>
    <w:rsid w:val="73CD797F"/>
    <w:rsid w:val="73DA2005"/>
    <w:rsid w:val="75055F5C"/>
    <w:rsid w:val="75326DE3"/>
    <w:rsid w:val="753C1805"/>
    <w:rsid w:val="754739A6"/>
    <w:rsid w:val="75802413"/>
    <w:rsid w:val="75BD1945"/>
    <w:rsid w:val="764715F1"/>
    <w:rsid w:val="76C77FA2"/>
    <w:rsid w:val="76DB0731"/>
    <w:rsid w:val="77234FC7"/>
    <w:rsid w:val="77587852"/>
    <w:rsid w:val="782D7C65"/>
    <w:rsid w:val="784912C8"/>
    <w:rsid w:val="78643F04"/>
    <w:rsid w:val="78CB72CC"/>
    <w:rsid w:val="78DB66EA"/>
    <w:rsid w:val="7956477E"/>
    <w:rsid w:val="79591379"/>
    <w:rsid w:val="796F7EAA"/>
    <w:rsid w:val="79D00DBD"/>
    <w:rsid w:val="79E17EDF"/>
    <w:rsid w:val="79E331B0"/>
    <w:rsid w:val="79FD0B08"/>
    <w:rsid w:val="7A073DF4"/>
    <w:rsid w:val="7AC11780"/>
    <w:rsid w:val="7AED459A"/>
    <w:rsid w:val="7B0C6133"/>
    <w:rsid w:val="7B24525D"/>
    <w:rsid w:val="7B8B2CB1"/>
    <w:rsid w:val="7B8F3A7B"/>
    <w:rsid w:val="7C700F83"/>
    <w:rsid w:val="7E4513DE"/>
    <w:rsid w:val="7E855568"/>
    <w:rsid w:val="7F3E08EB"/>
    <w:rsid w:val="7FD5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7">
    <w:name w:val="font11"/>
    <w:basedOn w:val="3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8">
    <w:name w:val="font0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9">
    <w:name w:val="font31"/>
    <w:basedOn w:val="3"/>
    <w:uiPriority w:val="0"/>
    <w:rPr>
      <w:rFonts w:hint="default" w:ascii="Arial" w:hAnsi="Arial" w:cs="Arial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cp:lastPrinted>2018-11-23T09:05:00Z</cp:lastPrinted>
  <dcterms:modified xsi:type="dcterms:W3CDTF">2018-11-23T11:19:11Z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