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《战狼Ⅱ》观后感</w:t>
      </w:r>
    </w:p>
    <w:p>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《战狼</w:t>
      </w:r>
      <w:r>
        <w:rPr>
          <w:rFonts w:hint="eastAsia" w:ascii="Times New Roman" w:hAnsi="Times New Roman" w:eastAsia="宋体" w:cs="Times New Roman"/>
          <w:sz w:val="28"/>
          <w:szCs w:val="28"/>
          <w:lang w:val="en-US" w:eastAsia="zh-CN"/>
        </w:rPr>
        <w:t>Ⅰ</w:t>
      </w:r>
      <w:r>
        <w:rPr>
          <w:rFonts w:hint="default" w:ascii="Times New Roman" w:hAnsi="Times New Roman" w:eastAsia="宋体" w:cs="Times New Roman"/>
          <w:sz w:val="28"/>
          <w:szCs w:val="28"/>
          <w:lang w:val="en-US" w:eastAsia="zh-CN"/>
        </w:rPr>
        <w:t>》于2015年4月2日全国上映，当时也没错过观看，当时看</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战狼</w:t>
      </w:r>
      <w:r>
        <w:rPr>
          <w:rFonts w:hint="eastAsia" w:ascii="Times New Roman" w:hAnsi="Times New Roman" w:eastAsia="宋体" w:cs="Times New Roman"/>
          <w:sz w:val="28"/>
          <w:szCs w:val="28"/>
          <w:lang w:val="en-US" w:eastAsia="zh-CN"/>
        </w:rPr>
        <w:t>Ⅰ》</w:t>
      </w:r>
      <w:r>
        <w:rPr>
          <w:rFonts w:hint="default" w:ascii="Times New Roman" w:hAnsi="Times New Roman" w:eastAsia="宋体" w:cs="Times New Roman"/>
          <w:sz w:val="28"/>
          <w:szCs w:val="28"/>
          <w:lang w:val="en-US" w:eastAsia="zh-CN"/>
        </w:rPr>
        <w:t>除了过多的武打场面没留下太多印象</w:t>
      </w:r>
      <w:r>
        <w:rPr>
          <w:rFonts w:hint="eastAsia" w:ascii="Times New Roman" w:hAnsi="Times New Roman" w:eastAsia="宋体" w:cs="Times New Roman"/>
          <w:sz w:val="28"/>
          <w:szCs w:val="28"/>
          <w:lang w:val="en-US" w:eastAsia="zh-CN"/>
        </w:rPr>
        <w:t>。《战狼Ⅱ》于</w:t>
      </w:r>
      <w:r>
        <w:rPr>
          <w:rFonts w:hint="default" w:ascii="Times New Roman" w:hAnsi="Times New Roman" w:eastAsia="宋体" w:cs="Times New Roman"/>
          <w:sz w:val="28"/>
          <w:szCs w:val="28"/>
          <w:lang w:val="en-US" w:eastAsia="zh-CN"/>
        </w:rPr>
        <w:t>2015年</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月2</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日</w:t>
      </w:r>
      <w:r>
        <w:rPr>
          <w:rFonts w:hint="eastAsia" w:ascii="Times New Roman" w:hAnsi="Times New Roman" w:eastAsia="宋体" w:cs="Times New Roman"/>
          <w:sz w:val="28"/>
          <w:szCs w:val="28"/>
          <w:lang w:val="en-US" w:eastAsia="zh-CN"/>
        </w:rPr>
        <w:t>上映后，我</w:t>
      </w:r>
      <w:r>
        <w:rPr>
          <w:rFonts w:hint="default" w:ascii="Times New Roman" w:hAnsi="Times New Roman" w:eastAsia="宋体" w:cs="Times New Roman"/>
          <w:sz w:val="28"/>
          <w:szCs w:val="28"/>
          <w:lang w:val="en-US" w:eastAsia="zh-CN"/>
        </w:rPr>
        <w:t>公司组织</w:t>
      </w:r>
      <w:r>
        <w:rPr>
          <w:rFonts w:hint="eastAsia" w:ascii="Times New Roman" w:hAnsi="Times New Roman" w:eastAsia="宋体" w:cs="Times New Roman"/>
          <w:sz w:val="28"/>
          <w:szCs w:val="28"/>
          <w:lang w:val="en-US" w:eastAsia="zh-CN"/>
        </w:rPr>
        <w:t>了所有员工进行</w:t>
      </w:r>
      <w:r>
        <w:rPr>
          <w:rFonts w:hint="default" w:ascii="Times New Roman" w:hAnsi="Times New Roman" w:eastAsia="宋体" w:cs="Times New Roman"/>
          <w:sz w:val="28"/>
          <w:szCs w:val="28"/>
          <w:lang w:val="en-US" w:eastAsia="zh-CN"/>
        </w:rPr>
        <w:t>观看，看完后</w:t>
      </w:r>
      <w:r>
        <w:rPr>
          <w:rFonts w:hint="eastAsia" w:ascii="Times New Roman" w:hAnsi="Times New Roman" w:eastAsia="宋体" w:cs="Times New Roman"/>
          <w:sz w:val="28"/>
          <w:szCs w:val="28"/>
          <w:lang w:val="en-US" w:eastAsia="zh-CN"/>
        </w:rPr>
        <w:t>让人</w:t>
      </w:r>
      <w:r>
        <w:rPr>
          <w:rFonts w:hint="default" w:ascii="Times New Roman" w:hAnsi="Times New Roman" w:eastAsia="宋体" w:cs="Times New Roman"/>
          <w:sz w:val="28"/>
          <w:szCs w:val="28"/>
          <w:lang w:val="en-US" w:eastAsia="zh-CN"/>
        </w:rPr>
        <w:t>感触颇深。</w:t>
      </w:r>
    </w:p>
    <w:p>
      <w:pPr>
        <w:ind w:firstLine="280" w:firstLineChars="1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看完《战狼Ⅱ》后走出影院，心情久久不能平静。第一次看军旅题材电影让人慷慨激昂，心情无比激动。《战狼Ⅱ》沿袭了第一部剧情，讲述了冷锋护送战友骨灰回乡遭遇黑社会强拆，因黑社会恶霸放狠言称：“你们能打，但你们能维护他们家一辈子吗？等你们离开了看我怎么弄死他们”。从而激怒冷锋暴打黑社会，为该电影后续埋下伏笔。因为冷锋的冲动，引发后面一系列故事情节。</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暴打黑社会事件后，脱去军装的冷锋就在非洲进行小生意，也是为了他胸前的一个子弹，去寻找多年前去非洲执行任务即将结婚的女友龙小云。谁知突然被卷入了一场非洲国家叛乱，本可以安全撤离，却因无法忘记曾经为军人的使命，孤身犯险冲回沦陷区，去解救那里的最亲的人，带领身陷屠杀中的同胞和难民，展开生死逃亡。随着斗争的持续，体内的狼性逐渐复苏，最终孤身闯入战乱区域，为同胞而战斗。</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该电影中，吴京演的冷锋很有个性，可以看出军人的使命与风采。何建国演的吴刚，也展示出退伍军人的素质，与冷锋并肩战斗，不顾生死，也是值得称赞。影片最后在华资工厂，和叛乱军展开了搏斗。影片中还讲了一个细节，冷锋为了救人中了病毒眼看就要死去，后来美国医生把还为活体实验的疫苗接种了下去，和他在一起的小姑娘是遇到病毒后好了的病人，可以从中获取疫苗，也是敌人最想得到的。最后冷锋还是胜利了。感觉影片的战争场面很真实，体现出了残酷性，尤其是坦克碾压汽车，工厂的打斗都让人看了很过瘾，随着剧情发展也会深入进去。从头到尾都是身处战场，看到的是惊心动魄。</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《战狼Ⅰ》的主题是“犯我中华者，虽远必诛”；《战狼Ⅱ》的主题是“杀我国人者，皆我天敌”。看完该电影后，我觉得影片中最感人、最容易让人激动的片段有三处；</w:t>
      </w:r>
    </w:p>
    <w:p>
      <w:pPr>
        <w:numPr>
          <w:ilvl w:val="0"/>
          <w:numId w:val="1"/>
        </w:num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当军舰上的海军官兵，通过视频眼睁睁看着暴乱分子屠杀中国同胞时，个个泪流满面。身为军人，这眼泪是自责的、愧疚的，更是无奈的，眼睁睁看着同胞遭受屠杀却无能为力时，觉得愧对军装赋予的责任和使命。当接到命令，那一声干脆利落的“开火”，一声怒吼，数枚载着复仇的导弹咆哮着直奔暴乱分子而去。此时情节直接戳中泪点，激动的泪水直接夺眶而出。让我感觉到了祖国军事力量的日益强大，以前动不动就让西方国家用枪炮敲开中国大门的日子已经是一去不返了。</w:t>
      </w:r>
    </w:p>
    <w:p>
      <w:pPr>
        <w:numPr>
          <w:ilvl w:val="0"/>
          <w:numId w:val="1"/>
        </w:num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numPr>
          <w:ilvl w:val="0"/>
          <w:numId w:val="1"/>
        </w:num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尾声时，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w:t>
      </w:r>
      <w:bookmarkStart w:id="0" w:name="_GoBack"/>
      <w:bookmarkEnd w:id="0"/>
      <w:r>
        <w:rPr>
          <w:rFonts w:hint="eastAsia" w:ascii="Times New Roman" w:hAnsi="Times New Roman" w:eastAsia="宋体" w:cs="Times New Roman"/>
          <w:sz w:val="28"/>
          <w:szCs w:val="28"/>
          <w:lang w:val="en-US" w:eastAsia="zh-CN"/>
        </w:rPr>
        <w:t>是拒绝一切战争，珍爱和平的国度。</w:t>
      </w:r>
      <w:r>
        <w:rPr>
          <w:rFonts w:hint="eastAsia" w:ascii="微软雅黑" w:hAnsi="微软雅黑" w:eastAsia="微软雅黑" w:cs="微软雅黑"/>
          <w:b w:val="0"/>
          <w:i w:val="0"/>
          <w:caps w:val="0"/>
          <w:color w:val="000000"/>
          <w:spacing w:val="0"/>
          <w:sz w:val="12"/>
          <w:szCs w:val="12"/>
          <w:bdr w:val="none" w:color="auto" w:sz="0" w:space="0"/>
        </w:rPr>
        <w:br w:type="textWrapping"/>
      </w:r>
      <w:r>
        <w:rPr>
          <w:rFonts w:hint="eastAsia" w:ascii="微软雅黑" w:hAnsi="微软雅黑" w:eastAsia="微软雅黑" w:cs="微软雅黑"/>
          <w:b w:val="0"/>
          <w:i w:val="0"/>
          <w:caps w:val="0"/>
          <w:color w:val="000000"/>
          <w:spacing w:val="0"/>
          <w:sz w:val="12"/>
          <w:szCs w:val="12"/>
          <w:bdr w:val="none" w:color="auto" w:sz="0" w:space="0"/>
          <w:lang w:val="en-US" w:eastAsia="zh-CN"/>
        </w:rPr>
        <w:t xml:space="preserve">          </w:t>
      </w:r>
      <w:r>
        <w:rPr>
          <w:rFonts w:hint="eastAsia" w:ascii="Times New Roman" w:hAnsi="Times New Roman" w:eastAsia="宋体" w:cs="Times New Roman"/>
          <w:sz w:val="28"/>
          <w:szCs w:val="28"/>
          <w:lang w:val="en-US" w:eastAsia="zh-CN"/>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widowControl w:val="0"/>
        <w:numPr>
          <w:numId w:val="0"/>
        </w:numPr>
        <w:jc w:val="both"/>
        <w:rPr>
          <w:rFonts w:hint="eastAsia" w:ascii="Times New Roman" w:hAnsi="Times New Roman" w:eastAsia="宋体" w:cs="Times New Roman"/>
          <w:sz w:val="28"/>
          <w:szCs w:val="28"/>
          <w:lang w:val="en-US" w:eastAsia="zh-CN"/>
        </w:rPr>
      </w:pPr>
    </w:p>
    <w:p>
      <w:pPr>
        <w:ind w:firstLine="840" w:firstLineChars="300"/>
        <w:jc w:val="righ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羊子山西路店  高红华</w:t>
      </w:r>
    </w:p>
    <w:p>
      <w:pPr>
        <w:ind w:firstLine="840" w:firstLineChars="300"/>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2017.08.24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AIGDT">
    <w:panose1 w:val="000004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nkGothic Md BT">
    <w:panose1 w:val="020B0807020203060204"/>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ityBlueprint">
    <w:panose1 w:val="00000400000000000000"/>
    <w:charset w:val="00"/>
    <w:family w:val="auto"/>
    <w:pitch w:val="default"/>
    <w:sig w:usb0="00000000" w:usb1="00000000" w:usb2="00000000" w:usb3="00000000" w:csb0="00000000" w:csb1="00000000"/>
  </w:font>
  <w:font w:name="ESRI Climate &amp; Precipitation">
    <w:panose1 w:val="02000000000000000000"/>
    <w:charset w:val="00"/>
    <w:family w:val="auto"/>
    <w:pitch w:val="default"/>
    <w:sig w:usb0="00000003" w:usb1="00000000" w:usb2="00000000" w:usb3="00000000" w:csb0="00000001" w:csb1="00000000"/>
  </w:font>
  <w:font w:name="ESRI Dimensioning">
    <w:panose1 w:val="02000400000000000000"/>
    <w:charset w:val="00"/>
    <w:family w:val="auto"/>
    <w:pitch w:val="default"/>
    <w:sig w:usb0="00000003" w:usb1="00000000" w:usb2="00000000" w:usb3="00000000" w:csb0="00000001" w:csb1="00000000"/>
  </w:font>
  <w:font w:name="ESRI Weather">
    <w:panose1 w:val="02000400000000000000"/>
    <w:charset w:val="00"/>
    <w:family w:val="auto"/>
    <w:pitch w:val="default"/>
    <w:sig w:usb0="00000003" w:usb1="00000000" w:usb2="00000000" w:usb3="00000000" w:csb0="00000001" w:csb1="00000000"/>
  </w:font>
  <w:font w:name="ESRI US MUTCD 3">
    <w:panose1 w:val="02000000000000000000"/>
    <w:charset w:val="00"/>
    <w:family w:val="auto"/>
    <w:pitch w:val="default"/>
    <w:sig w:usb0="00000003" w:usb1="00000000" w:usb2="00000000" w:usb3="00000000" w:csb0="00000001" w:csb1="00000000"/>
  </w:font>
  <w:font w:name="ESRI US MUTCD 2">
    <w:panose1 w:val="02000000000000000000"/>
    <w:charset w:val="00"/>
    <w:family w:val="auto"/>
    <w:pitch w:val="default"/>
    <w:sig w:usb0="000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D502"/>
    <w:multiLevelType w:val="singleLevel"/>
    <w:tmpl w:val="59ACD5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D547D"/>
    <w:rsid w:val="16B4744A"/>
    <w:rsid w:val="1F0B33FE"/>
    <w:rsid w:val="1FB716EA"/>
    <w:rsid w:val="46B80A0D"/>
    <w:rsid w:val="6C643E40"/>
    <w:rsid w:val="7B096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2017-09-04T04:25:55Z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