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微软雅黑" w:hAnsi="微软雅黑" w:eastAsia="微软雅黑" w:cs="微软雅黑"/>
          <w:b w:val="0"/>
          <w:i w:val="0"/>
          <w:caps w:val="0"/>
          <w:color w:val="333333"/>
          <w:spacing w:val="0"/>
          <w:sz w:val="24"/>
          <w:szCs w:val="24"/>
          <w:lang w:eastAsia="zh-CN"/>
        </w:rPr>
      </w:pPr>
      <w:r>
        <w:rPr>
          <w:rFonts w:hint="eastAsia" w:ascii="微软雅黑" w:hAnsi="微软雅黑" w:eastAsia="微软雅黑" w:cs="微软雅黑"/>
          <w:b w:val="0"/>
          <w:i w:val="0"/>
          <w:caps w:val="0"/>
          <w:color w:val="333333"/>
          <w:spacing w:val="0"/>
          <w:sz w:val="24"/>
          <w:szCs w:val="24"/>
          <w:lang w:eastAsia="zh-CN"/>
        </w:rPr>
        <w:t>《</w:t>
      </w:r>
      <w:r>
        <w:rPr>
          <w:rFonts w:hint="eastAsia" w:ascii="微软雅黑" w:hAnsi="微软雅黑" w:eastAsia="微软雅黑" w:cs="微软雅黑"/>
          <w:b w:val="0"/>
          <w:i w:val="0"/>
          <w:caps w:val="0"/>
          <w:color w:val="333333"/>
          <w:spacing w:val="0"/>
          <w:sz w:val="24"/>
          <w:szCs w:val="24"/>
          <w:lang w:val="en-US" w:eastAsia="zh-CN"/>
        </w:rPr>
        <w:t>战狼2</w:t>
      </w:r>
      <w:r>
        <w:rPr>
          <w:rFonts w:hint="eastAsia" w:ascii="微软雅黑" w:hAnsi="微软雅黑" w:eastAsia="微软雅黑" w:cs="微软雅黑"/>
          <w:b w:val="0"/>
          <w:i w:val="0"/>
          <w:caps w:val="0"/>
          <w:color w:val="333333"/>
          <w:spacing w:val="0"/>
          <w:sz w:val="24"/>
          <w:szCs w:val="24"/>
          <w:lang w:eastAsia="zh-CN"/>
        </w:rPr>
        <w:t>》</w:t>
      </w:r>
      <w:r>
        <w:rPr>
          <w:rFonts w:hint="eastAsia" w:ascii="微软雅黑" w:hAnsi="微软雅黑" w:eastAsia="微软雅黑" w:cs="微软雅黑"/>
          <w:b w:val="0"/>
          <w:i w:val="0"/>
          <w:caps w:val="0"/>
          <w:color w:val="333333"/>
          <w:spacing w:val="0"/>
          <w:sz w:val="24"/>
          <w:szCs w:val="24"/>
          <w:lang w:val="en-US" w:eastAsia="zh-CN"/>
        </w:rPr>
        <w:t>观后感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480" w:firstLineChars="200"/>
        <w:jc w:val="left"/>
        <w:textAlignment w:val="auto"/>
        <w:outlineLvl w:val="9"/>
        <w:rPr>
          <w:rFonts w:ascii="微软雅黑" w:hAnsi="微软雅黑" w:eastAsia="微软雅黑" w:cs="微软雅黑"/>
          <w:b w:val="0"/>
          <w:i w:val="0"/>
          <w:caps w:val="0"/>
          <w:color w:val="333333"/>
          <w:spacing w:val="0"/>
          <w:sz w:val="24"/>
          <w:szCs w:val="24"/>
        </w:rPr>
      </w:pPr>
      <w:r>
        <w:rPr>
          <w:rFonts w:ascii="微软雅黑" w:hAnsi="微软雅黑" w:eastAsia="微软雅黑" w:cs="微软雅黑"/>
          <w:b w:val="0"/>
          <w:i w:val="0"/>
          <w:caps w:val="0"/>
          <w:color w:val="333333"/>
          <w:spacing w:val="0"/>
          <w:sz w:val="24"/>
          <w:szCs w:val="24"/>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left"/>
        <w:textAlignment w:val="auto"/>
        <w:outlineLvl w:val="9"/>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一朝是战狼，终身是战狼。军旅已终，情怀犹在；军装已脱，职责难释；军营已别，担当不忘，祖国与人民需要，召必回，他为拯救深陷屠杀的同胞和难民勇闯战区。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left"/>
        <w:textAlignment w:val="auto"/>
        <w:outlineLvl w:val="9"/>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影片中，空手擒拿一招制敌，飞檐走壁弹无虚发，扑面而来的军人血性、责任担当和爱国情怀感染着每名观众，唤醒了沉寂在我们内心深处的英雄情结和民族血性，更唤醒了军人的责任与担当。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left"/>
        <w:textAlignment w:val="auto"/>
        <w:outlineLvl w:val="9"/>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left"/>
        <w:textAlignment w:val="auto"/>
        <w:outlineLvl w:val="9"/>
        <w:rPr>
          <w:rFonts w:ascii="微软雅黑" w:hAnsi="微软雅黑" w:eastAsia="微软雅黑" w:cs="微软雅黑"/>
          <w:b w:val="0"/>
          <w:i w:val="0"/>
          <w:caps w:val="0"/>
          <w:color w:val="333333"/>
          <w:spacing w:val="0"/>
          <w:sz w:val="24"/>
          <w:szCs w:val="24"/>
        </w:rPr>
      </w:pPr>
      <w:r>
        <w:rPr>
          <w:rFonts w:ascii="微软雅黑" w:hAnsi="微软雅黑" w:eastAsia="微软雅黑" w:cs="微软雅黑"/>
          <w:b w:val="0"/>
          <w:i w:val="0"/>
          <w:caps w:val="0"/>
          <w:color w:val="333333"/>
          <w:spacing w:val="0"/>
          <w:sz w:val="24"/>
          <w:szCs w:val="24"/>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0"/>
        <w:jc w:val="left"/>
        <w:textAlignment w:val="auto"/>
        <w:outlineLvl w:val="9"/>
        <w:rPr>
          <w:rFonts w:hint="eastAsia" w:ascii="微软雅黑" w:hAnsi="微软雅黑" w:eastAsia="微软雅黑" w:cs="微软雅黑"/>
          <w:b w:val="0"/>
          <w:i w:val="0"/>
          <w:caps w:val="0"/>
          <w:color w:val="333333"/>
          <w:spacing w:val="0"/>
          <w:sz w:val="24"/>
          <w:szCs w:val="24"/>
          <w:lang w:val="en-US" w:eastAsia="zh-CN"/>
        </w:rPr>
      </w:pPr>
      <w:r>
        <w:rPr>
          <w:rFonts w:hint="eastAsia" w:ascii="微软雅黑" w:hAnsi="微软雅黑" w:eastAsia="微软雅黑" w:cs="微软雅黑"/>
          <w:b w:val="0"/>
          <w:i w:val="0"/>
          <w:caps w:val="0"/>
          <w:color w:val="333333"/>
          <w:spacing w:val="0"/>
          <w:sz w:val="24"/>
          <w:szCs w:val="24"/>
          <w:lang w:val="en-US" w:eastAsia="zh-CN"/>
        </w:rPr>
        <w:t>影片体现了：只要坚持，不怕输，不服输，就一定可以战胜自己。还通过</w:t>
      </w:r>
    </w:p>
    <w:p>
      <w:pPr>
        <w:pStyle w:val="2"/>
        <w:keepNext w:val="0"/>
        <w:keepLines w:val="0"/>
        <w:widowControl/>
        <w:suppressLineNumbers w:val="0"/>
        <w:spacing w:before="0" w:beforeAutospacing="0" w:after="0" w:afterAutospacing="0" w:line="480" w:lineRule="atLeast"/>
        <w:ind w:right="0"/>
        <w:rPr>
          <w:rFonts w:hint="eastAsia" w:ascii="微软雅黑" w:hAnsi="微软雅黑" w:eastAsia="微软雅黑" w:cs="微软雅黑"/>
          <w:b w:val="0"/>
          <w:i w:val="0"/>
          <w:caps w:val="0"/>
          <w:color w:val="333333"/>
          <w:spacing w:val="0"/>
          <w:sz w:val="24"/>
          <w:szCs w:val="24"/>
          <w:lang w:val="en-US" w:eastAsia="zh-CN"/>
        </w:rPr>
      </w:pPr>
      <w:r>
        <w:rPr>
          <w:rFonts w:hint="eastAsia" w:ascii="微软雅黑" w:hAnsi="微软雅黑" w:eastAsia="微软雅黑" w:cs="微软雅黑"/>
          <w:b w:val="0"/>
          <w:i w:val="0"/>
          <w:caps w:val="0"/>
          <w:color w:val="333333"/>
          <w:spacing w:val="0"/>
          <w:sz w:val="24"/>
          <w:szCs w:val="24"/>
          <w:lang w:val="en-US" w:eastAsia="zh-CN"/>
        </w:rPr>
        <w:t>影片了解到非洲的苦乱，在病毒肆意的非洲，在炎热的非洲，在缺乏医疗条件的非洲，藿香正气液一定会畅销，能有效帮助到非洲的朋友们，让我们一起努力，将藿香正气液销往全世界。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7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2017-09-11T13:48:26Z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