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关于成汉南路花茶店员工绩效考核方案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因成汉南路花茶店是我司首家体验模式的门店，其营运模式有别于传统药店，根据现有实际情况，并结合GSP等规范销售，特制定本方案。</w:t>
      </w:r>
    </w:p>
    <w:p>
      <w:pPr>
        <w:numPr>
          <w:ilvl w:val="0"/>
          <w:numId w:val="1"/>
        </w:numPr>
        <w:ind w:firstLine="56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适用范围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成汉南路花茶店员工</w:t>
      </w:r>
    </w:p>
    <w:p>
      <w:pPr>
        <w:numPr>
          <w:ilvl w:val="0"/>
          <w:numId w:val="1"/>
        </w:numPr>
        <w:ind w:firstLine="56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薪资结构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（一）试营业期间6个月</w:t>
      </w:r>
    </w:p>
    <w:p>
      <w:pPr>
        <w:numPr>
          <w:ilvl w:val="0"/>
          <w:numId w:val="2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每月工资=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基本工资+岗位津贴+绩效考核+全勤奖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>（不低于3000元）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val="en-US" w:eastAsia="zh-CN"/>
        </w:rPr>
        <w:t>具体说明：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（1）基本工资：1000元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（2）岗位津贴：花茶店负责人享受柜组长岗位津贴500元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</w:t>
      </w:r>
      <w:r>
        <w:rPr>
          <w:rFonts w:hint="eastAsia"/>
          <w:sz w:val="28"/>
          <w:szCs w:val="28"/>
          <w:lang w:val="en-US" w:eastAsia="zh-CN"/>
        </w:rPr>
        <w:t>绩效考核奖金：2000元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绩效工资=基础管理（清洁卫生达标率+绿化完好率+顾客满意度+设施设备完好率+日均接待成交量）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基础管理考核指标</w:t>
      </w:r>
    </w:p>
    <w:tbl>
      <w:tblPr>
        <w:tblStyle w:val="5"/>
        <w:tblW w:w="8326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90"/>
        <w:gridCol w:w="1680"/>
        <w:gridCol w:w="191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占比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细则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顾客满意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营运部考核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销售任务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营运部考核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设施设备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办公室考核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清洁卫生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营运部考核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绿化完好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办公室考核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3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全勤奖200元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1、当月在公司规定的上班时间内未出现任何迟到、早退、请假、旷工者，公司给予全勤奖。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2、以上均由考勤签到计算，按公司标准上班时间为准。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3、当月无论请事/病假（不计时），均扣除本月100%全勤奖。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4、当月迟到、早退、旷工一次即扣除100%全勤奖。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5、不服从安排怠工、息工、擅自离岗影响工作正常进行的扣除本月全勤奖。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（二）正式营业后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1、每月工资</w:t>
      </w:r>
      <w:r>
        <w:rPr>
          <w:rFonts w:hint="eastAsia"/>
          <w:sz w:val="28"/>
          <w:szCs w:val="28"/>
          <w:lang w:val="en-US" w:eastAsia="zh-CN"/>
        </w:rPr>
        <w:t>=基本工资+岗位津贴+绩效考核+全品种提成+价外收益提成+其他</w:t>
      </w:r>
    </w:p>
    <w:p>
      <w:pPr>
        <w:numPr>
          <w:ilvl w:val="0"/>
          <w:numId w:val="4"/>
        </w:numPr>
        <w:ind w:firstLine="56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具体说明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（1）每月工资按照《2016年四川太极大药房连锁有限公司门店员工工资绩效考核方案》执行。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（2）岗位津贴：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花茶店负责人享受柜组长岗位津贴500元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（3）价外收益提成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根据店员每月冲泡花茶销售金额（减去冲泡花茶下账金额后）进行提成奖励</w:t>
      </w:r>
    </w:p>
    <w:tbl>
      <w:tblPr>
        <w:tblStyle w:val="5"/>
        <w:tblW w:w="765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6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销售金额（元）</w:t>
            </w:r>
          </w:p>
        </w:tc>
        <w:tc>
          <w:tcPr>
            <w:tcW w:w="2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1&lt;销售额≤20000</w:t>
            </w:r>
          </w:p>
        </w:tc>
        <w:tc>
          <w:tcPr>
            <w:tcW w:w="2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20000&lt;销售额</w:t>
            </w:r>
          </w:p>
        </w:tc>
        <w:tc>
          <w:tcPr>
            <w:tcW w:w="2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7%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注：每月销售任务考核由营运部在每月26日前确认下发。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举例说明：成汉南路花茶店7月冲泡花茶销售金额23400元，花茶（袋/罐）成本前台下账金额3800元，提成金额=（23400元—3800元）*5%=980元。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（4）其他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其他=津补贴+福利（参照集团公司相关文件执行）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三、注意事项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花茶店员工在试营业期间依然有基本销售任务。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2、花茶店员工在试营业期间个人销售提成纳入个人收入。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3、花茶店员工在成药店产生的销售依然按个人ID计算销售，严谨打入别人的ID中。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4、除个人提成外其余均</w:t>
      </w:r>
      <w:r>
        <w:rPr>
          <w:rFonts w:hint="eastAsia"/>
          <w:sz w:val="28"/>
          <w:szCs w:val="28"/>
          <w:lang w:val="en-US" w:eastAsia="zh-CN"/>
        </w:rPr>
        <w:t>由人事部根据当月实际考勤进行核定。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5、如津贴、福利标准有变动，按集团、股份公司下发的文件为准。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四、各部门职责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按照《2016年四川太极大药房连锁有限公司门店员工工资绩效考核方案》执行。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五、备注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此方案从2017年8月起试行，试行期间公司可根据实际情况进行修订。未尽事宜，解释权归公司。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2017年8月9日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48F7"/>
    <w:multiLevelType w:val="singleLevel"/>
    <w:tmpl w:val="598148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8AE2A3"/>
    <w:multiLevelType w:val="singleLevel"/>
    <w:tmpl w:val="598AE2A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8B515D"/>
    <w:multiLevelType w:val="singleLevel"/>
    <w:tmpl w:val="598B515D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98D1875"/>
    <w:multiLevelType w:val="singleLevel"/>
    <w:tmpl w:val="598D18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5D8B"/>
    <w:rsid w:val="036653EB"/>
    <w:rsid w:val="03F54FC7"/>
    <w:rsid w:val="04ED0715"/>
    <w:rsid w:val="05110364"/>
    <w:rsid w:val="056B3DCB"/>
    <w:rsid w:val="059A5D27"/>
    <w:rsid w:val="08E07AB1"/>
    <w:rsid w:val="0B677C0C"/>
    <w:rsid w:val="0F326B32"/>
    <w:rsid w:val="10413BD9"/>
    <w:rsid w:val="177939D7"/>
    <w:rsid w:val="180235C8"/>
    <w:rsid w:val="1A2737EA"/>
    <w:rsid w:val="1B8961D4"/>
    <w:rsid w:val="1C9917C9"/>
    <w:rsid w:val="1CA928D3"/>
    <w:rsid w:val="1DD262D3"/>
    <w:rsid w:val="1E897546"/>
    <w:rsid w:val="205C0EE6"/>
    <w:rsid w:val="237245B4"/>
    <w:rsid w:val="248F00F1"/>
    <w:rsid w:val="25847C29"/>
    <w:rsid w:val="25A20F52"/>
    <w:rsid w:val="272337B8"/>
    <w:rsid w:val="27904E1B"/>
    <w:rsid w:val="2A116755"/>
    <w:rsid w:val="2A135EA9"/>
    <w:rsid w:val="2A536E39"/>
    <w:rsid w:val="2E462C77"/>
    <w:rsid w:val="31617E5D"/>
    <w:rsid w:val="31715D8B"/>
    <w:rsid w:val="349F0F80"/>
    <w:rsid w:val="36A977F3"/>
    <w:rsid w:val="37DC353D"/>
    <w:rsid w:val="39FD4A96"/>
    <w:rsid w:val="3AEF296D"/>
    <w:rsid w:val="3DD433D8"/>
    <w:rsid w:val="41C26EBC"/>
    <w:rsid w:val="47A8519A"/>
    <w:rsid w:val="48D64AD2"/>
    <w:rsid w:val="4B6D5419"/>
    <w:rsid w:val="4F143F96"/>
    <w:rsid w:val="4FC35D5D"/>
    <w:rsid w:val="505B06E3"/>
    <w:rsid w:val="51B0046B"/>
    <w:rsid w:val="560A140C"/>
    <w:rsid w:val="561615F1"/>
    <w:rsid w:val="59514646"/>
    <w:rsid w:val="5BAD3EA9"/>
    <w:rsid w:val="5F410761"/>
    <w:rsid w:val="64AF3D91"/>
    <w:rsid w:val="67DF5310"/>
    <w:rsid w:val="6B4A0477"/>
    <w:rsid w:val="6BE16DA0"/>
    <w:rsid w:val="73DD5D8C"/>
    <w:rsid w:val="74D15839"/>
    <w:rsid w:val="751E62AC"/>
    <w:rsid w:val="75552F08"/>
    <w:rsid w:val="7684101B"/>
    <w:rsid w:val="7C8F3010"/>
    <w:rsid w:val="7CE26EE4"/>
    <w:rsid w:val="7EAD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2017-08-02T02:13:00Z</dcterms:created>
  <dc:creator>Administrator</dc:creator>
  <cp:lastModifiedBy>Administrator</cp:lastModifiedBy>
  <cp:lastPrinted>2017-08-10T01:30:00Z</cp:lastPrinted>
  <dcterms:modified xsi:type="dcterms:W3CDTF">2017-09-06T01:11:55Z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