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黑体" w:eastAsia="长城黑体"/>
          <w:sz w:val="44"/>
          <w:szCs w:val="44"/>
        </w:rPr>
      </w:pPr>
      <w:r>
        <w:rPr>
          <w:rFonts w:hint="eastAsia" w:ascii="长城黑体" w:eastAsia="长城黑体"/>
          <w:sz w:val="44"/>
          <w:szCs w:val="44"/>
        </w:rPr>
        <w:t>药品经营企业自查表</w:t>
      </w:r>
    </w:p>
    <w:p>
      <w:pPr>
        <w:jc w:val="both"/>
        <w:rPr>
          <w:rFonts w:hint="eastAsia" w:ascii="长城黑体" w:eastAsia="长城黑体"/>
          <w:sz w:val="36"/>
          <w:szCs w:val="36"/>
          <w:lang w:eastAsia="zh-CN"/>
        </w:rPr>
      </w:pPr>
      <w:r>
        <w:rPr>
          <w:rFonts w:hint="eastAsia" w:ascii="长城黑体" w:eastAsia="长城黑体"/>
          <w:sz w:val="36"/>
          <w:szCs w:val="36"/>
          <w:lang w:eastAsia="zh-CN"/>
        </w:rPr>
        <w:t>企业名称：</w:t>
      </w:r>
    </w:p>
    <w:p>
      <w:pPr>
        <w:jc w:val="both"/>
        <w:rPr>
          <w:rFonts w:hint="eastAsia" w:ascii="长城黑体" w:eastAsia="长城黑体"/>
          <w:sz w:val="36"/>
          <w:szCs w:val="36"/>
          <w:lang w:val="en-US" w:eastAsia="zh-CN"/>
        </w:rPr>
      </w:pPr>
      <w:r>
        <w:rPr>
          <w:rFonts w:hint="eastAsia" w:ascii="长城黑体" w:eastAsia="长城黑体"/>
          <w:sz w:val="36"/>
          <w:szCs w:val="36"/>
          <w:lang w:eastAsia="zh-CN"/>
        </w:rPr>
        <w:t>企业法定代表人：</w:t>
      </w:r>
      <w:r>
        <w:rPr>
          <w:rFonts w:hint="eastAsia" w:ascii="长城黑体" w:eastAsia="长城黑体"/>
          <w:sz w:val="36"/>
          <w:szCs w:val="36"/>
          <w:lang w:val="en-US" w:eastAsia="zh-CN"/>
        </w:rPr>
        <w:t xml:space="preserve">          电话：</w:t>
      </w:r>
    </w:p>
    <w:p>
      <w:pPr>
        <w:jc w:val="both"/>
        <w:rPr>
          <w:rFonts w:hint="eastAsia" w:ascii="长城黑体" w:eastAsia="长城黑体"/>
          <w:sz w:val="36"/>
          <w:szCs w:val="36"/>
          <w:lang w:val="en-US" w:eastAsia="zh-CN"/>
        </w:rPr>
      </w:pPr>
      <w:r>
        <w:rPr>
          <w:rFonts w:hint="eastAsia" w:ascii="长城黑体" w:eastAsia="长城黑体"/>
          <w:sz w:val="36"/>
          <w:szCs w:val="36"/>
          <w:lang w:val="en-US" w:eastAsia="zh-CN"/>
        </w:rPr>
        <w:t>地址：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969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依据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《中华人民共和国药品管理法》、《药品流通监督管理办法》、《药品经营质量管理规范》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自查项目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自查内容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自查结果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人员与组织机构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职业药师或药师营业期间能否在岗行驶质管职责。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能□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企业销售人员是否取得上岗资格证书、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企业质量管理人员是否取得岗位资格证书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管理制度执行情况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是否定期进行制度执行情况的考核并有记录。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药品购进、验收管理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供货方及其业务人员资质是否齐全。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有无资质审查记录。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有□  无□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有无索要随货票据及发票。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是否逐批验收并做好记录。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药品销售管理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药品批发企业是否及时上传销售单据至药品追溯系统。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能□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经营国家规定的电子监管品种是否扫码上传与核注销。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零售企业能否做到凭处方销售处方药。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零售企业销售药品时有无附说明书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有□  无□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五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陈列、储存、养护以及设施设备管理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是否做好定期养护、检查，保证质量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是否配备了与药品存储要求和相适应的设备。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零售企业是否按分类要求陈列药品、保持店面整洁。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零售企业是否设立非药品专柜。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对各类养护设备是否定期检查、维护并有记录。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近效期药品是否按规定采取措施。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不合格药品是否按规定妥善处理并如实记录。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六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含特殊成分药品管理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批发企业是否落实电子监管要求。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零售企业是否按落实：“5个最小包装”的限量销售要求。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零售企业销售此类处方药时是否严格凭处方销售。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对可用于食品或饲料加工的药物是否严格销售管理，防止流入非法渠道。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是□  否□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七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其他问题说明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自查结果确认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我单位依据药品监督管理有关法规、规章，对照自查表所列项目，认真进行了自查，并对发现的问题进行了整改，自查表所反映的情况真实有效。</w:t>
            </w:r>
          </w:p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法定代表人（负责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）签字：</w:t>
            </w:r>
          </w:p>
          <w:p>
            <w:pPr>
              <w:wordWrap w:val="0"/>
              <w:spacing w:line="4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E6D"/>
    <w:rsid w:val="000165AB"/>
    <w:rsid w:val="002D73DF"/>
    <w:rsid w:val="0047628F"/>
    <w:rsid w:val="006F40EC"/>
    <w:rsid w:val="00B82E6D"/>
    <w:rsid w:val="00C537DC"/>
    <w:rsid w:val="00C971E4"/>
    <w:rsid w:val="09252A44"/>
    <w:rsid w:val="561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4FF38-E6A5-474C-916A-3D5794DAD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822</Characters>
  <Lines>6</Lines>
  <Paragraphs>1</Paragraphs>
  <ScaleCrop>false</ScaleCrop>
  <LinksUpToDate>false</LinksUpToDate>
  <CharactersWithSpaces>965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2016-03-22T07:33:00Z</dcterms:created>
  <dc:creator>Administrator</dc:creator>
  <cp:lastModifiedBy>Administrator</cp:lastModifiedBy>
  <dcterms:modified xsi:type="dcterms:W3CDTF">2017-07-19T03:22:01Z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