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</w:t>
      </w: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服从店长安排，责任心较强（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个人藿香任务完成，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val="en-US" w:eastAsia="zh-CN"/>
              </w:rPr>
              <w:t>80%以上不扣分，80%以下，少一个百分点扣1分。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责任区现场管理混乱，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片区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检查较差（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当柜人员的效期管理及卫生管理情况，发现一次不合格扣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分，若出现过期商品陈列该项不得分，质管员扣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分，店长连带责任扣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分。（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黄金单品个人分配任务完成，未完成一项扣一分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拿药练习每日坚持执行，月上传及练习次数达到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val="en-US" w:eastAsia="zh-CN"/>
              </w:rPr>
              <w:t>8次以上，少一次扣1分。5次以上不得分。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员工对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公司各项重要文件掌握不到位（扣除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92</w:t>
            </w:r>
          </w:p>
        </w:tc>
      </w:tr>
    </w:tbl>
    <w:p/>
    <w:p/>
    <w:p>
      <w:r>
        <w:rPr>
          <w:rFonts w:hint="eastAsia"/>
        </w:rPr>
        <w:t>考评人（店长）：</w:t>
      </w:r>
      <w:r>
        <w:t xml:space="preserve"> </w:t>
      </w:r>
      <w:r>
        <w:rPr>
          <w:rFonts w:hint="eastAsia"/>
          <w:lang w:eastAsia="zh-CN"/>
        </w:rPr>
        <w:t>陈杨</w:t>
      </w:r>
      <w:r>
        <w:t xml:space="preserve">                                  </w:t>
      </w:r>
      <w:r>
        <w:rPr>
          <w:rFonts w:hint="eastAsia"/>
        </w:rPr>
        <w:t>被考评人</w:t>
      </w:r>
      <w:r>
        <w:rPr>
          <w:rFonts w:hint="eastAsia"/>
          <w:lang w:eastAsia="zh-CN"/>
        </w:rPr>
        <w:t>：李晓兰</w:t>
      </w:r>
      <w:bookmarkStart w:id="0" w:name="_GoBack"/>
      <w:bookmarkEnd w:id="0"/>
    </w:p>
    <w:p/>
    <w:p>
      <w:r>
        <w:rPr>
          <w:rFonts w:hint="eastAsia"/>
        </w:rPr>
        <w:t>说明：</w:t>
      </w:r>
      <w:r>
        <w:t>1</w:t>
      </w:r>
      <w:r>
        <w:rPr>
          <w:rFonts w:hint="eastAsia"/>
        </w:rPr>
        <w:t>、请店长自备扣分笔记本，扣分项目让店员知晓并签字确认</w:t>
      </w:r>
    </w:p>
    <w:p>
      <w:r>
        <w:t xml:space="preserve">      2</w:t>
      </w:r>
      <w:r>
        <w:rPr>
          <w:rFonts w:hint="eastAsia"/>
        </w:rPr>
        <w:t>、每月分数打分完成后登记让员工知晓后签字确认</w:t>
      </w:r>
    </w:p>
    <w:p/>
    <w:p/>
    <w:p/>
    <w:p/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管理能力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熟悉组织盘点的流程及当月盘点差异不超过（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20%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）；门店效期品种不超过（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50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），店内整洁美观，重点品种陈列丰富醒目。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门店凝聚力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门店员工关系融洽、员工队伍稳定，当月无离职人员满分，离职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人此项不得分。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店内平均会员占比不能低于环比会员占比，每少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1%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分，低于环比（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20%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）以上，此项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分。每多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1%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加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、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  <w:lang w:eastAsia="zh-CN"/>
              </w:rPr>
              <w:t>藿香销售任务完成，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  <w:t>80%以下不得分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2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、门店拿药练习，每日演练一次并上传照片（少一次扣一分）。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、门店销售同比下滑（无去年同期销售数据门店，按上月销售数据进行对比，下滑</w:t>
            </w: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4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、门店会员新增及占比完成公司既定任务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  <w:lang w:eastAsia="zh-CN"/>
              </w:rPr>
              <w:t>！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" w:hAnsi="仿宋" w:eastAsia="仿宋" w:cs="仿宋"/>
                <w:b/>
                <w:color w:val="FF0000"/>
                <w:kern w:val="0"/>
                <w:sz w:val="20"/>
                <w:szCs w:val="20"/>
              </w:rPr>
              <w:t>5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20"/>
                <w:szCs w:val="20"/>
              </w:rPr>
              <w:t>、门店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20"/>
                <w:szCs w:val="20"/>
                <w:lang w:eastAsia="zh-CN"/>
              </w:rPr>
              <w:t>黄金单品销售未完成，一项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20"/>
                <w:szCs w:val="20"/>
                <w:lang w:val="en-US" w:eastAsia="zh-CN"/>
              </w:rPr>
              <w:t>1分，超过5项以上不得分。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仿宋" w:hAnsi="仿宋" w:eastAsia="仿宋" w:cs="仿宋"/>
                <w:b/>
                <w:color w:val="FF0000"/>
                <w:kern w:val="0"/>
                <w:sz w:val="18"/>
                <w:szCs w:val="18"/>
              </w:rPr>
              <w:t>6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</w:rPr>
              <w:t>、门店的处方药销售、登记、上传未按质管要求执行，远程处方上传较少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仿宋" w:hAnsi="仿宋" w:eastAsia="仿宋" w:cs="仿宋"/>
                <w:b/>
                <w:color w:val="FF0000"/>
                <w:kern w:val="0"/>
                <w:sz w:val="18"/>
                <w:szCs w:val="18"/>
              </w:rPr>
              <w:t>7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</w:rPr>
              <w:t>、门店客流对比去年同期出现下滑。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店长日常工作考核表</w:t>
      </w:r>
    </w:p>
    <w:p>
      <w:pPr>
        <w:rPr>
          <w:b/>
          <w:bCs/>
          <w:sz w:val="24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15793"/>
    <w:rsid w:val="004C4FDA"/>
    <w:rsid w:val="00570CE3"/>
    <w:rsid w:val="00576B19"/>
    <w:rsid w:val="007D608C"/>
    <w:rsid w:val="00941193"/>
    <w:rsid w:val="00CC74D2"/>
    <w:rsid w:val="00D9506F"/>
    <w:rsid w:val="00DF7EAE"/>
    <w:rsid w:val="00E47AF5"/>
    <w:rsid w:val="00FC2E4D"/>
    <w:rsid w:val="01FB5C4F"/>
    <w:rsid w:val="0623601E"/>
    <w:rsid w:val="06AB1AD2"/>
    <w:rsid w:val="09852619"/>
    <w:rsid w:val="0B0E4285"/>
    <w:rsid w:val="0BCC27E0"/>
    <w:rsid w:val="14396991"/>
    <w:rsid w:val="154410F5"/>
    <w:rsid w:val="18CB371B"/>
    <w:rsid w:val="198310E9"/>
    <w:rsid w:val="1C2D15AF"/>
    <w:rsid w:val="1EF94F45"/>
    <w:rsid w:val="1F95732D"/>
    <w:rsid w:val="1FEC634B"/>
    <w:rsid w:val="27765CCC"/>
    <w:rsid w:val="28A45B87"/>
    <w:rsid w:val="2C177531"/>
    <w:rsid w:val="32B02F16"/>
    <w:rsid w:val="336377E4"/>
    <w:rsid w:val="34C04E04"/>
    <w:rsid w:val="43B15793"/>
    <w:rsid w:val="44425A58"/>
    <w:rsid w:val="46EC63E9"/>
    <w:rsid w:val="4EA43708"/>
    <w:rsid w:val="4FA3034F"/>
    <w:rsid w:val="51BB11A6"/>
    <w:rsid w:val="533A5A7C"/>
    <w:rsid w:val="57767DFB"/>
    <w:rsid w:val="5D324B77"/>
    <w:rsid w:val="5EF9133E"/>
    <w:rsid w:val="63E86945"/>
    <w:rsid w:val="687338BB"/>
    <w:rsid w:val="68A06603"/>
    <w:rsid w:val="6AA53ED6"/>
    <w:rsid w:val="6CFE78DF"/>
    <w:rsid w:val="6E697271"/>
    <w:rsid w:val="6FCA1077"/>
    <w:rsid w:val="70390867"/>
    <w:rsid w:val="7506588C"/>
    <w:rsid w:val="78CB5B57"/>
    <w:rsid w:val="7BFA1F3F"/>
    <w:rsid w:val="7DF11A3B"/>
    <w:rsid w:val="7DF3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</Pages>
  <Words>212</Words>
  <Characters>1214</Characters>
  <Lines>0</Lines>
  <Paragraphs>0</Paragraphs>
  <ScaleCrop>false</ScaleCrop>
  <LinksUpToDate>false</LinksUpToDate>
  <CharactersWithSpaces>0</CharactersWithSpaces>
  <Application>WPS Office_10.1.0.6748_F1E327BC-269C-435d-A152-05C5408002CA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2016-01-04T03:35:00Z</dcterms:created>
  <dc:creator>Administrator</dc:creator>
  <cp:lastModifiedBy>Administrator</cp:lastModifiedBy>
  <dcterms:modified xsi:type="dcterms:W3CDTF">2017-08-28T00:52:49Z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