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营运部发〔201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7</w:t>
      </w:r>
      <w:r>
        <w:rPr>
          <w:rFonts w:hint="default" w:ascii="Arial" w:hAnsi="Arial" w:cs="Arial"/>
          <w:b/>
          <w:sz w:val="28"/>
          <w:szCs w:val="28"/>
        </w:rPr>
        <w:t>〕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 </w:t>
      </w:r>
      <w:r>
        <w:rPr>
          <w:rFonts w:hint="default" w:ascii="Arial" w:hAnsi="Arial" w:cs="Arial"/>
          <w:b/>
          <w:sz w:val="28"/>
          <w:szCs w:val="28"/>
        </w:rPr>
        <w:t>号                       签发人:</w:t>
      </w:r>
      <w:r>
        <w:rPr>
          <w:rFonts w:hint="eastAsia" w:ascii="Arial" w:hAnsi="Arial" w:cs="Arial"/>
          <w:b/>
          <w:sz w:val="28"/>
          <w:szCs w:val="28"/>
          <w:lang w:eastAsia="zh-CN"/>
        </w:rPr>
        <w:t>李坚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关于2017年4月会员发展及消费笔数占比考核结果的通报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营运部在3月9日下发了营运部发2017年31号文《关于门店发展新会员及考核会员消费占比的通知》，现根据文件对2017年3月26日-4月25日各门店数据总结作出以下通报：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整体情况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（单位：万元）</w:t>
      </w:r>
    </w:p>
    <w:tbl>
      <w:tblPr>
        <w:tblStyle w:val="3"/>
        <w:tblW w:w="8881" w:type="dxa"/>
        <w:tblInd w:w="-3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1646"/>
        <w:gridCol w:w="1635"/>
        <w:gridCol w:w="1620"/>
        <w:gridCol w:w="102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项目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2017.3.26-4.25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2017.2.26-3.25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2016.3.26-4.25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环比数据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同比对比数据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总笔数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181666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会员消费笔数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53658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会员消费笔数占比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41.64%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40.08%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29.54%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1.56%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总销售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1342.55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会员消费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786.28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670.3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433.78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会员消费占比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49.62%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43.41%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32.31%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6.2%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员发展情况：考核期间（3.26-4.25）公司共计发展会员12386位，其中有效会员11163位，有效率为90%，总体任务完成率111%。特别表扬大源北街店新增有效会员任务完成率266.2%，邛崃羊安店新增有效会员任务完成率232.8%、大邑安仁店新增有效会员任务完成率228.1%，郫县东大街店新增有效会员任务完成率213%，府城大道店207.7%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会员占比情况：考核期间会员消费笔数占比41.64%，环比增加1.56%，同比增加12.1%。具体情况见上表。特别表扬以下门店，会员消费笔数占比达55%以上。</w:t>
      </w:r>
    </w:p>
    <w:tbl>
      <w:tblPr>
        <w:tblStyle w:val="3"/>
        <w:tblW w:w="7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765"/>
        <w:gridCol w:w="1740"/>
        <w:gridCol w:w="1080"/>
        <w:gridCol w:w="79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消费笔数占比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实际消费笔数占比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邛崃羊安镇店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城郊1片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55.48%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大邑东壕沟店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城郊1片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69.72%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新津邓双店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城郊1片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75.52%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邛崃洪川小区店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城郊1片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58.2%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73.63%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大邑子龙店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城郊1片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62.49%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大邑安仁镇千禧街药店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城郊1片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60.57%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大邑沙渠镇店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城郊1片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67.61%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崇州三江店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城郊2片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69.71%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都江堰蒲阳路店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城郊2片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58.57%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崇州怀远店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城郊2片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都江堰聚源镇中心街联建房药店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城郊2片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61.98%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龙泉驿生店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锦江区柳翠路店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55.74%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57.47%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双流锦华路店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65.72%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55.91%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58.96%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各门店数据情况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会员发展共计考核81家门店，其中32家门店未完成任务，49家门店超额完成任务。 会员笔数占比共计考核81家门店，其中11家门店未完成任务，70家门店超额完成任务。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各门店具体完成情况及奖惩情况见附表。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提升客流、发展会员是各门店提升销售的重要方向及保障，请各门店予以重视。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color w:val="000000"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>主题词：关于  201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>7</w:t>
      </w: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 xml:space="preserve">年  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>4</w:t>
      </w: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 xml:space="preserve">月   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eastAsia="zh-CN"/>
        </w:rPr>
        <w:t>会员发展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eastAsia="zh-CN"/>
        </w:rPr>
        <w:t>消费笔数占比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     通报    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 </w:t>
      </w:r>
    </w:p>
    <w:p>
      <w:pPr>
        <w:pStyle w:val="4"/>
        <w:spacing w:line="360" w:lineRule="auto"/>
        <w:rPr>
          <w:rFonts w:hint="default" w:ascii="Arial" w:hAnsi="Arial" w:cs="Arial"/>
          <w:b/>
          <w:bCs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四川太极大药房连锁有限公司                    201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7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年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6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月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8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日印发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打印：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陈柳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核对：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谭莉杨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（共印1份）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3E104"/>
    <w:multiLevelType w:val="singleLevel"/>
    <w:tmpl w:val="5913E10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13E643"/>
    <w:multiLevelType w:val="singleLevel"/>
    <w:tmpl w:val="5913E64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25694"/>
    <w:rsid w:val="029C3F22"/>
    <w:rsid w:val="0FD66BA3"/>
    <w:rsid w:val="1FE142F4"/>
    <w:rsid w:val="2A8D5133"/>
    <w:rsid w:val="31192F2F"/>
    <w:rsid w:val="37F25694"/>
    <w:rsid w:val="43885E84"/>
    <w:rsid w:val="47EE34D0"/>
    <w:rsid w:val="67390700"/>
    <w:rsid w:val="68D10726"/>
    <w:rsid w:val="6D8F7C16"/>
    <w:rsid w:val="7A104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2017-05-11T03:11:00Z</dcterms:created>
  <dc:creator>admin</dc:creator>
  <cp:lastModifiedBy>admin</cp:lastModifiedBy>
  <cp:lastPrinted>2017-06-08T11:48:09Z</cp:lastPrinted>
  <dcterms:modified xsi:type="dcterms:W3CDTF">2017-06-08T11:52:17Z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