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5D2509" w:rsidP="0056464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5.9-5.10</w:t>
      </w:r>
      <w:r w:rsidR="00965550">
        <w:rPr>
          <w:rFonts w:hint="eastAsia"/>
          <w:sz w:val="28"/>
          <w:szCs w:val="28"/>
        </w:rPr>
        <w:t>东到家活动满</w:t>
      </w:r>
      <w:r w:rsidR="001B0E4E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56464D">
        <w:rPr>
          <w:rFonts w:hint="eastAsia"/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5D2509">
        <w:rPr>
          <w:sz w:val="28"/>
          <w:szCs w:val="28"/>
        </w:rPr>
        <w:t>5.9-5.10</w:t>
      </w:r>
      <w:r>
        <w:rPr>
          <w:rFonts w:hint="eastAsia"/>
        </w:rPr>
        <w:t>共</w:t>
      </w:r>
      <w:r w:rsidR="005D2509">
        <w:rPr>
          <w:rFonts w:hint="eastAsia"/>
        </w:rPr>
        <w:t>2</w:t>
      </w:r>
      <w:r w:rsidR="00BF3A96"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5D2509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56464D">
        <w:rPr>
          <w:rFonts w:ascii="Verdana" w:hAnsi="Verdana" w:hint="eastAsia"/>
          <w:color w:val="000000"/>
          <w:szCs w:val="21"/>
          <w:shd w:val="clear" w:color="auto" w:fill="FFFFFF"/>
        </w:rPr>
        <w:t>初春特惠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3A96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56464D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56464D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56464D">
        <w:rPr>
          <w:rFonts w:hint="eastAsia"/>
        </w:rPr>
        <w:t>4</w:t>
      </w:r>
      <w:r w:rsidR="001B586F">
        <w:rPr>
          <w:rFonts w:hint="eastAsia"/>
        </w:rPr>
        <w:t>个单品，做的</w:t>
      </w:r>
      <w:r w:rsidR="00965550">
        <w:rPr>
          <w:rFonts w:hint="eastAsia"/>
        </w:rPr>
        <w:t>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960"/>
        <w:gridCol w:w="1220"/>
        <w:gridCol w:w="4760"/>
        <w:gridCol w:w="1600"/>
        <w:gridCol w:w="1180"/>
      </w:tblGrid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京东商品编号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藿香正气水 10ml*10支/盒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132433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复方感冒灵颗粒 14g*15袋/盒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15gx20袋 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151831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三金 西瓜霜牙膏 80g 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D2509" w:rsidRPr="005D2509" w:rsidTr="005D2509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40g*3袋/盒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09" w:rsidRPr="005D2509" w:rsidRDefault="005D2509" w:rsidP="005D250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D250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5D2509">
        <w:t>7.05.08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D3" w:rsidRDefault="00D835D3" w:rsidP="007F3A80">
      <w:r>
        <w:separator/>
      </w:r>
    </w:p>
  </w:endnote>
  <w:endnote w:type="continuationSeparator" w:id="0">
    <w:p w:rsidR="00D835D3" w:rsidRDefault="00D835D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D3" w:rsidRDefault="00D835D3" w:rsidP="007F3A80">
      <w:r>
        <w:separator/>
      </w:r>
    </w:p>
  </w:footnote>
  <w:footnote w:type="continuationSeparator" w:id="0">
    <w:p w:rsidR="00D835D3" w:rsidRDefault="00D835D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6464D"/>
    <w:rsid w:val="005922D1"/>
    <w:rsid w:val="005D2509"/>
    <w:rsid w:val="005F7148"/>
    <w:rsid w:val="006030C9"/>
    <w:rsid w:val="0068218C"/>
    <w:rsid w:val="006E6ABE"/>
    <w:rsid w:val="00713D33"/>
    <w:rsid w:val="007146A0"/>
    <w:rsid w:val="00751E61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D835D3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325BA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2017-05-08T09:39:00Z</dcterms:created>
  <dcterms:modified xsi:type="dcterms:W3CDTF">2017-05-08T09:39:00Z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