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3A" w:rsidRDefault="006259B0">
      <w:pPr>
        <w:spacing w:line="400" w:lineRule="exact"/>
        <w:ind w:right="1200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 xml:space="preserve">   </w:t>
      </w:r>
    </w:p>
    <w:p w:rsidR="009E5A3A" w:rsidRDefault="006259B0" w:rsidP="00E67E3B">
      <w:pPr>
        <w:spacing w:line="400" w:lineRule="exact"/>
        <w:ind w:right="1200"/>
        <w:rPr>
          <w:rFonts w:ascii="宋体" w:eastAsia="宋体" w:hAnsi="宋体" w:cs="宋体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8"/>
        </w:rPr>
        <w:t xml:space="preserve">            </w:t>
      </w:r>
      <w:r>
        <w:rPr>
          <w:rFonts w:ascii="微软雅黑" w:eastAsia="微软雅黑" w:hAnsi="微软雅黑" w:hint="eastAsia"/>
          <w:b/>
          <w:color w:val="0000FF"/>
          <w:sz w:val="28"/>
        </w:rPr>
        <w:t xml:space="preserve"> 桐君阁“非遗”品种门店</w:t>
      </w:r>
      <w:proofErr w:type="spellStart"/>
      <w:r>
        <w:rPr>
          <w:rFonts w:ascii="微软雅黑" w:eastAsia="微软雅黑" w:hAnsi="微软雅黑" w:hint="eastAsia"/>
          <w:b/>
          <w:color w:val="0000FF"/>
          <w:sz w:val="28"/>
        </w:rPr>
        <w:t>pk</w:t>
      </w:r>
      <w:proofErr w:type="spellEnd"/>
      <w:r>
        <w:rPr>
          <w:rFonts w:ascii="微软雅黑" w:eastAsia="微软雅黑" w:hAnsi="微软雅黑" w:hint="eastAsia"/>
          <w:b/>
          <w:color w:val="0000FF"/>
          <w:sz w:val="28"/>
        </w:rPr>
        <w:t>活动</w:t>
      </w:r>
      <w:r w:rsidR="00E01CDE">
        <w:rPr>
          <w:rFonts w:ascii="微软雅黑" w:eastAsia="微软雅黑" w:hAnsi="微软雅黑" w:hint="eastAsia"/>
          <w:b/>
          <w:color w:val="0000FF"/>
          <w:sz w:val="28"/>
        </w:rPr>
        <w:t>第一阶段</w:t>
      </w:r>
      <w:r w:rsidR="004769DA">
        <w:rPr>
          <w:rFonts w:ascii="微软雅黑" w:eastAsia="微软雅黑" w:hAnsi="微软雅黑" w:hint="eastAsia"/>
          <w:b/>
          <w:color w:val="0000FF"/>
          <w:sz w:val="28"/>
        </w:rPr>
        <w:t>总结</w:t>
      </w:r>
    </w:p>
    <w:p w:rsidR="00E01CDE" w:rsidRPr="00E67E3B" w:rsidRDefault="00E01CDE" w:rsidP="00E67E3B">
      <w:pPr>
        <w:spacing w:line="400" w:lineRule="exact"/>
        <w:ind w:right="1200"/>
        <w:rPr>
          <w:rFonts w:ascii="微软雅黑" w:eastAsia="微软雅黑" w:hAnsi="微软雅黑"/>
          <w:b/>
          <w:color w:val="0000FF"/>
          <w:sz w:val="18"/>
          <w:szCs w:val="18"/>
        </w:rPr>
      </w:pPr>
    </w:p>
    <w:p w:rsidR="009E5A3A" w:rsidRDefault="00E67E3B">
      <w:pPr>
        <w:pStyle w:val="1"/>
        <w:spacing w:line="360" w:lineRule="auto"/>
        <w:ind w:left="180" w:firstLineChars="0" w:firstLine="0"/>
        <w:rPr>
          <w:b/>
        </w:rPr>
      </w:pPr>
      <w:r>
        <w:rPr>
          <w:rFonts w:hint="eastAsia"/>
          <w:b/>
        </w:rPr>
        <w:t>1</w:t>
      </w:r>
      <w:r w:rsidR="006259B0">
        <w:rPr>
          <w:rFonts w:hint="eastAsia"/>
          <w:b/>
        </w:rPr>
        <w:t>、 活动品种销售政策内容如下表：</w:t>
      </w:r>
    </w:p>
    <w:tbl>
      <w:tblPr>
        <w:tblpPr w:leftFromText="180" w:rightFromText="180" w:vertAnchor="text" w:horzAnchor="page" w:tblpX="1564" w:tblpY="173"/>
        <w:tblOverlap w:val="never"/>
        <w:tblW w:w="86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"/>
        <w:gridCol w:w="900"/>
        <w:gridCol w:w="1181"/>
        <w:gridCol w:w="1257"/>
        <w:gridCol w:w="1368"/>
        <w:gridCol w:w="870"/>
        <w:gridCol w:w="2325"/>
      </w:tblGrid>
      <w:tr w:rsidR="009E5A3A">
        <w:trPr>
          <w:trHeight w:val="60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货品ID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品名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买赠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公司T类奖励（每月随工资发放）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晒单奖励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备注</w:t>
            </w:r>
          </w:p>
        </w:tc>
      </w:tr>
      <w:tr w:rsidR="009E5A3A">
        <w:trPr>
          <w:trHeight w:val="60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148288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安宫牛黄丸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3g*3</w:t>
            </w:r>
            <w:r>
              <w:rPr>
                <w:rFonts w:hint="eastAsia"/>
                <w:b/>
                <w:sz w:val="18"/>
                <w:szCs w:val="18"/>
              </w:rPr>
              <w:t>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买二得三送原品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71元/盒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80元/盒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晒单分享案例+10元</w:t>
            </w:r>
          </w:p>
        </w:tc>
      </w:tr>
      <w:tr w:rsidR="009E5A3A">
        <w:trPr>
          <w:trHeight w:val="60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122482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蚕蛾公补片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24</w:t>
            </w:r>
            <w:r>
              <w:rPr>
                <w:rFonts w:hint="eastAsia"/>
                <w:b/>
                <w:sz w:val="18"/>
                <w:szCs w:val="18"/>
              </w:rPr>
              <w:t>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买一得二原品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金牌品种梯度奖励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6元/盒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</w:rPr>
              <w:t>整单卖品销售3盒以上，8元/盒奖励</w:t>
            </w:r>
          </w:p>
        </w:tc>
      </w:tr>
      <w:tr w:rsidR="009E5A3A">
        <w:trPr>
          <w:trHeight w:val="60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49939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强力天麻杜仲丸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36</w:t>
            </w:r>
            <w:r>
              <w:rPr>
                <w:rFonts w:hint="eastAsia"/>
                <w:b/>
                <w:sz w:val="18"/>
                <w:szCs w:val="18"/>
              </w:rPr>
              <w:t>粒</w:t>
            </w:r>
            <w:r>
              <w:rPr>
                <w:rFonts w:hint="eastAsia"/>
                <w:b/>
                <w:sz w:val="18"/>
                <w:szCs w:val="18"/>
              </w:rPr>
              <w:t>*6</w:t>
            </w:r>
            <w:r>
              <w:rPr>
                <w:rFonts w:hint="eastAsia"/>
                <w:b/>
                <w:sz w:val="18"/>
                <w:szCs w:val="18"/>
              </w:rPr>
              <w:t>板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买五得六原品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3.4元/盒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7元/盒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9E5A3A" w:rsidP="00E35D84">
            <w:pPr>
              <w:widowControl/>
              <w:ind w:rightChars="1138" w:right="2390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</w:p>
        </w:tc>
      </w:tr>
      <w:tr w:rsidR="009E5A3A">
        <w:trPr>
          <w:trHeight w:val="60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58522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沉香化气片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24</w:t>
            </w:r>
            <w:r>
              <w:rPr>
                <w:rFonts w:hint="eastAsia"/>
                <w:b/>
                <w:sz w:val="18"/>
                <w:szCs w:val="18"/>
              </w:rPr>
              <w:t>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买三得四原品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2.3元/盒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1元/盒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9E5A3A">
            <w:pPr>
              <w:widowControl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</w:p>
        </w:tc>
      </w:tr>
      <w:tr w:rsidR="009E5A3A">
        <w:trPr>
          <w:trHeight w:val="446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75138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还少丹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9g*10</w:t>
            </w:r>
            <w:r>
              <w:rPr>
                <w:rFonts w:hint="eastAsia"/>
                <w:b/>
                <w:sz w:val="18"/>
                <w:szCs w:val="18"/>
              </w:rPr>
              <w:t>袋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买三得四原品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3.4元/盒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15元/盒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9E5A3A">
            <w:pPr>
              <w:widowControl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</w:p>
        </w:tc>
      </w:tr>
      <w:tr w:rsidR="009E5A3A">
        <w:trPr>
          <w:trHeight w:val="45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135464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还少丹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rFonts w:hint="eastAsia"/>
                <w:b/>
                <w:sz w:val="18"/>
                <w:szCs w:val="18"/>
              </w:rPr>
              <w:t>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9E5A3A">
            <w:pPr>
              <w:widowControl/>
              <w:jc w:val="left"/>
              <w:textAlignment w:val="center"/>
              <w:rPr>
                <w:b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16元盒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160/盒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3A" w:rsidRDefault="006259B0">
            <w:pPr>
              <w:widowControl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晒单分享案例+10元</w:t>
            </w:r>
          </w:p>
        </w:tc>
      </w:tr>
    </w:tbl>
    <w:p w:rsidR="00E67E3B" w:rsidRDefault="00E67E3B">
      <w:pPr>
        <w:pStyle w:val="1"/>
        <w:spacing w:line="360" w:lineRule="auto"/>
        <w:ind w:firstLineChars="0" w:firstLine="0"/>
        <w:rPr>
          <w:b/>
        </w:rPr>
      </w:pPr>
      <w:r>
        <w:rPr>
          <w:rFonts w:hint="eastAsia"/>
          <w:b/>
        </w:rPr>
        <w:t>2</w:t>
      </w:r>
      <w:r w:rsidR="006259B0">
        <w:rPr>
          <w:rFonts w:hint="eastAsia"/>
          <w:b/>
        </w:rPr>
        <w:t>、</w:t>
      </w:r>
      <w:r>
        <w:rPr>
          <w:rFonts w:hint="eastAsia"/>
          <w:b/>
        </w:rPr>
        <w:t>活动细则：</w:t>
      </w:r>
    </w:p>
    <w:p w:rsidR="009E5A3A" w:rsidRDefault="00E67E3B" w:rsidP="00E67E3B">
      <w:pPr>
        <w:pStyle w:val="1"/>
        <w:spacing w:line="360" w:lineRule="auto"/>
        <w:ind w:firstLineChars="300" w:firstLine="723"/>
        <w:rPr>
          <w:b/>
        </w:rPr>
      </w:pPr>
      <w:r>
        <w:rPr>
          <w:rFonts w:hint="eastAsia"/>
          <w:b/>
        </w:rPr>
        <w:t>A:</w:t>
      </w:r>
      <w:r w:rsidR="006259B0">
        <w:rPr>
          <w:rFonts w:hint="eastAsia"/>
          <w:b/>
        </w:rPr>
        <w:t>门店</w:t>
      </w:r>
      <w:proofErr w:type="spellStart"/>
      <w:r w:rsidR="006259B0">
        <w:rPr>
          <w:rFonts w:hint="eastAsia"/>
          <w:b/>
        </w:rPr>
        <w:t>Pk</w:t>
      </w:r>
      <w:proofErr w:type="spellEnd"/>
      <w:r w:rsidR="006259B0">
        <w:rPr>
          <w:rFonts w:hint="eastAsia"/>
          <w:b/>
        </w:rPr>
        <w:t>根据分组核算单店人均产出金额进行</w:t>
      </w:r>
      <w:proofErr w:type="spellStart"/>
      <w:r w:rsidR="006259B0">
        <w:rPr>
          <w:rFonts w:hint="eastAsia"/>
          <w:b/>
        </w:rPr>
        <w:t>pk</w:t>
      </w:r>
      <w:proofErr w:type="spellEnd"/>
      <w:r w:rsidR="006259B0">
        <w:rPr>
          <w:rFonts w:hint="eastAsia"/>
          <w:b/>
        </w:rPr>
        <w:t>（详见附表）</w:t>
      </w:r>
    </w:p>
    <w:p w:rsidR="00E67E3B" w:rsidRDefault="00E67E3B" w:rsidP="00E67E3B">
      <w:pPr>
        <w:pStyle w:val="1"/>
        <w:spacing w:line="360" w:lineRule="auto"/>
        <w:ind w:left="641" w:hangingChars="266" w:hanging="641"/>
        <w:rPr>
          <w:b/>
        </w:rPr>
      </w:pPr>
      <w:r>
        <w:rPr>
          <w:rFonts w:hint="eastAsia"/>
          <w:b/>
        </w:rPr>
        <w:t xml:space="preserve">      B:</w:t>
      </w:r>
      <w:r w:rsidR="006259B0">
        <w:rPr>
          <w:rFonts w:hint="eastAsia"/>
          <w:b/>
        </w:rPr>
        <w:t>门店需完成以上6个单品任务中任意3个单品任务才能参与金额</w:t>
      </w:r>
      <w:proofErr w:type="spellStart"/>
      <w:r w:rsidR="006259B0">
        <w:rPr>
          <w:rFonts w:hint="eastAsia"/>
          <w:b/>
        </w:rPr>
        <w:t>pk</w:t>
      </w:r>
      <w:proofErr w:type="spellEnd"/>
      <w:r w:rsidR="006259B0">
        <w:rPr>
          <w:rFonts w:hint="eastAsia"/>
          <w:b/>
        </w:rPr>
        <w:t>（见附表）</w:t>
      </w:r>
    </w:p>
    <w:p w:rsidR="009E5A3A" w:rsidRDefault="00E67E3B" w:rsidP="00E67E3B">
      <w:pPr>
        <w:pStyle w:val="1"/>
        <w:spacing w:line="360" w:lineRule="auto"/>
        <w:ind w:left="641" w:hangingChars="266" w:hanging="641"/>
        <w:rPr>
          <w:b/>
        </w:rPr>
      </w:pPr>
      <w:r>
        <w:rPr>
          <w:rFonts w:hint="eastAsia"/>
          <w:b/>
        </w:rPr>
        <w:t>3:</w:t>
      </w:r>
      <w:r w:rsidR="006259B0">
        <w:rPr>
          <w:rFonts w:hint="eastAsia"/>
          <w:b/>
        </w:rPr>
        <w:t>奖励及处罚</w:t>
      </w:r>
      <w:bookmarkStart w:id="0" w:name="_GoBack"/>
      <w:bookmarkEnd w:id="0"/>
    </w:p>
    <w:p w:rsidR="009E5A3A" w:rsidRDefault="006259B0">
      <w:pPr>
        <w:pStyle w:val="1"/>
        <w:spacing w:line="360" w:lineRule="auto"/>
        <w:ind w:firstLineChars="0" w:firstLine="0"/>
        <w:rPr>
          <w:b/>
        </w:rPr>
      </w:pPr>
      <w:r>
        <w:rPr>
          <w:rFonts w:hint="eastAsia"/>
          <w:b/>
        </w:rPr>
        <w:t xml:space="preserve">   </w:t>
      </w:r>
      <w:r w:rsidR="00E67E3B">
        <w:rPr>
          <w:rFonts w:hint="eastAsia"/>
          <w:b/>
        </w:rPr>
        <w:t>a</w:t>
      </w:r>
      <w:r>
        <w:rPr>
          <w:rFonts w:hint="eastAsia"/>
          <w:b/>
        </w:rPr>
        <w:t xml:space="preserve">：奖励 </w:t>
      </w:r>
    </w:p>
    <w:tbl>
      <w:tblPr>
        <w:tblpPr w:leftFromText="180" w:rightFromText="180" w:vertAnchor="text" w:horzAnchor="page" w:tblpX="2337" w:tblpY="86"/>
        <w:tblOverlap w:val="never"/>
        <w:tblW w:w="6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705"/>
        <w:gridCol w:w="1004"/>
        <w:gridCol w:w="675"/>
        <w:gridCol w:w="750"/>
        <w:gridCol w:w="690"/>
        <w:gridCol w:w="690"/>
        <w:gridCol w:w="570"/>
        <w:gridCol w:w="600"/>
      </w:tblGrid>
      <w:tr w:rsidR="009E5A3A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9E5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第三名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第四名</w:t>
            </w:r>
          </w:p>
        </w:tc>
      </w:tr>
      <w:tr w:rsidR="009E5A3A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9E5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9E5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9E5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5A3A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font11"/>
                <w:rFonts w:hint="default"/>
              </w:rPr>
              <w:t>组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9E5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9E5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9E5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5A3A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font11"/>
                <w:rFonts w:hint="default"/>
              </w:rPr>
              <w:t>组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9E5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9E5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5A3A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Style w:val="font11"/>
                <w:rFonts w:hint="default"/>
              </w:rPr>
              <w:t>组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9E5A3A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Style w:val="font11"/>
                <w:rFonts w:hint="default"/>
              </w:rPr>
              <w:t>组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9E5A3A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Style w:val="font11"/>
                <w:rFonts w:hint="default"/>
              </w:rPr>
              <w:t>组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9E5A3A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Style w:val="font11"/>
                <w:rFonts w:hint="default"/>
              </w:rPr>
              <w:t>组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9E5A3A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Style w:val="font11"/>
                <w:rFonts w:hint="default"/>
              </w:rPr>
              <w:t>组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9E5A3A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Style w:val="font11"/>
                <w:rFonts w:hint="default"/>
              </w:rPr>
              <w:t>组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 w:rsidR="009E5A3A">
        <w:trPr>
          <w:trHeight w:val="2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9E5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9E5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6600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9E5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9E5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9E5A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A3A" w:rsidRDefault="006259B0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1200</w:t>
            </w:r>
          </w:p>
        </w:tc>
      </w:tr>
    </w:tbl>
    <w:p w:rsidR="009E5A3A" w:rsidRDefault="009E5A3A">
      <w:pPr>
        <w:pStyle w:val="1"/>
        <w:spacing w:line="360" w:lineRule="auto"/>
        <w:ind w:firstLineChars="0" w:firstLine="0"/>
        <w:rPr>
          <w:b/>
          <w:sz w:val="18"/>
          <w:szCs w:val="18"/>
        </w:rPr>
      </w:pPr>
    </w:p>
    <w:p w:rsidR="009E5A3A" w:rsidRDefault="009E5A3A">
      <w:pPr>
        <w:pStyle w:val="1"/>
        <w:spacing w:line="360" w:lineRule="auto"/>
        <w:ind w:firstLineChars="0" w:firstLine="0"/>
        <w:rPr>
          <w:b/>
          <w:sz w:val="18"/>
          <w:szCs w:val="18"/>
        </w:rPr>
      </w:pPr>
    </w:p>
    <w:p w:rsidR="009E5A3A" w:rsidRDefault="009E5A3A">
      <w:pPr>
        <w:pStyle w:val="1"/>
        <w:spacing w:line="360" w:lineRule="auto"/>
        <w:ind w:firstLineChars="0" w:firstLine="0"/>
        <w:rPr>
          <w:b/>
          <w:sz w:val="18"/>
          <w:szCs w:val="18"/>
        </w:rPr>
      </w:pPr>
    </w:p>
    <w:p w:rsidR="009E5A3A" w:rsidRDefault="009E5A3A">
      <w:pPr>
        <w:pStyle w:val="1"/>
        <w:spacing w:line="360" w:lineRule="auto"/>
        <w:ind w:firstLineChars="0" w:firstLine="0"/>
        <w:rPr>
          <w:b/>
          <w:sz w:val="18"/>
          <w:szCs w:val="18"/>
        </w:rPr>
      </w:pPr>
    </w:p>
    <w:p w:rsidR="009E5A3A" w:rsidRDefault="009E5A3A">
      <w:pPr>
        <w:pStyle w:val="1"/>
        <w:spacing w:line="360" w:lineRule="auto"/>
        <w:ind w:firstLineChars="0" w:firstLine="0"/>
        <w:rPr>
          <w:b/>
          <w:sz w:val="18"/>
          <w:szCs w:val="18"/>
        </w:rPr>
      </w:pPr>
    </w:p>
    <w:p w:rsidR="009E5A3A" w:rsidRDefault="009E5A3A">
      <w:pPr>
        <w:pStyle w:val="1"/>
        <w:spacing w:line="360" w:lineRule="auto"/>
        <w:ind w:firstLineChars="0" w:firstLine="0"/>
        <w:rPr>
          <w:b/>
          <w:sz w:val="18"/>
          <w:szCs w:val="18"/>
        </w:rPr>
      </w:pPr>
    </w:p>
    <w:p w:rsidR="009E5A3A" w:rsidRDefault="009E5A3A">
      <w:pPr>
        <w:pStyle w:val="1"/>
        <w:spacing w:line="360" w:lineRule="auto"/>
        <w:ind w:firstLineChars="0" w:firstLine="0"/>
        <w:rPr>
          <w:b/>
          <w:sz w:val="18"/>
          <w:szCs w:val="18"/>
        </w:rPr>
      </w:pPr>
    </w:p>
    <w:p w:rsidR="009E5A3A" w:rsidRDefault="009E5A3A">
      <w:pPr>
        <w:spacing w:line="360" w:lineRule="auto"/>
        <w:ind w:right="-20"/>
        <w:jc w:val="left"/>
        <w:rPr>
          <w:rFonts w:ascii="宋体" w:eastAsia="宋体" w:hAnsi="宋体" w:cs="宋体"/>
          <w:b/>
          <w:sz w:val="24"/>
          <w:szCs w:val="24"/>
        </w:rPr>
      </w:pPr>
    </w:p>
    <w:p w:rsidR="009E5A3A" w:rsidRDefault="009E5A3A">
      <w:pPr>
        <w:spacing w:line="360" w:lineRule="auto"/>
        <w:ind w:right="-20"/>
        <w:jc w:val="left"/>
        <w:rPr>
          <w:rFonts w:ascii="宋体" w:eastAsia="宋体" w:hAnsi="宋体" w:cs="宋体"/>
          <w:b/>
          <w:sz w:val="24"/>
          <w:szCs w:val="24"/>
        </w:rPr>
      </w:pPr>
    </w:p>
    <w:p w:rsidR="009E5A3A" w:rsidRDefault="00E67E3B" w:rsidP="00E67E3B">
      <w:pPr>
        <w:spacing w:line="360" w:lineRule="auto"/>
        <w:ind w:right="-20" w:firstLineChars="50" w:firstLine="120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sz w:val="24"/>
          <w:szCs w:val="24"/>
        </w:rPr>
        <w:t>B</w:t>
      </w:r>
      <w:r>
        <w:rPr>
          <w:rFonts w:ascii="宋体" w:eastAsia="宋体" w:hAnsi="宋体" w:cs="宋体" w:hint="eastAsia"/>
          <w:b/>
          <w:sz w:val="24"/>
          <w:szCs w:val="24"/>
        </w:rPr>
        <w:t>:处罚</w:t>
      </w:r>
    </w:p>
    <w:p w:rsidR="009E5A3A" w:rsidRDefault="006259B0">
      <w:pPr>
        <w:spacing w:line="360" w:lineRule="auto"/>
        <w:ind w:right="-20" w:firstLine="481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门店活动结束后，以上任意6个单品完成不得少于3个单品，门店完成少一个</w:t>
      </w: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单品，罚款100元/个。</w:t>
      </w:r>
    </w:p>
    <w:p w:rsidR="009E5A3A" w:rsidRDefault="006048B5">
      <w:pPr>
        <w:spacing w:line="360" w:lineRule="auto"/>
        <w:ind w:right="-20"/>
        <w:jc w:val="left"/>
        <w:rPr>
          <w:rFonts w:ascii="宋体" w:eastAsia="宋体" w:hAnsi="宋体" w:cs="宋体"/>
          <w:b/>
          <w:color w:val="FF0000"/>
          <w:sz w:val="24"/>
          <w:szCs w:val="24"/>
        </w:rPr>
      </w:pPr>
      <w:r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4:</w:t>
      </w:r>
      <w:r w:rsidR="00834D5D"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奖励及处罚名单见附表</w:t>
      </w:r>
    </w:p>
    <w:p w:rsidR="008324C1" w:rsidRPr="008324C1" w:rsidRDefault="008324C1" w:rsidP="008324C1">
      <w:pPr>
        <w:spacing w:line="360" w:lineRule="auto"/>
        <w:ind w:right="-20" w:firstLineChars="300" w:firstLine="723"/>
        <w:jc w:val="left"/>
        <w:rPr>
          <w:rFonts w:ascii="宋体" w:eastAsia="宋体" w:hAnsi="宋体" w:cs="宋体"/>
          <w:b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因此次有部分门店完成销售目标但未得到奖励，故给完成目标参评门店奖励100元/店奖励，请门店再接再厉！</w:t>
      </w:r>
    </w:p>
    <w:p w:rsidR="00834D5D" w:rsidRPr="008324C1" w:rsidRDefault="006048B5">
      <w:pPr>
        <w:spacing w:line="360" w:lineRule="auto"/>
        <w:ind w:right="-20"/>
        <w:jc w:val="left"/>
        <w:rPr>
          <w:rFonts w:ascii="宋体" w:eastAsia="宋体" w:hAnsi="宋体" w:cs="宋体"/>
          <w:b/>
          <w:color w:val="FF0000"/>
          <w:sz w:val="24"/>
          <w:szCs w:val="24"/>
        </w:rPr>
      </w:pPr>
      <w:r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5:</w:t>
      </w:r>
      <w:r w:rsidR="00834D5D"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奖金使用原则</w:t>
      </w:r>
    </w:p>
    <w:p w:rsidR="00834D5D" w:rsidRPr="008324C1" w:rsidRDefault="00834D5D" w:rsidP="00834D5D">
      <w:pPr>
        <w:spacing w:line="360" w:lineRule="auto"/>
        <w:ind w:right="-20"/>
        <w:jc w:val="left"/>
        <w:rPr>
          <w:rFonts w:ascii="宋体" w:eastAsia="宋体" w:hAnsi="宋体" w:cs="宋体"/>
          <w:b/>
          <w:color w:val="FF0000"/>
          <w:sz w:val="24"/>
          <w:szCs w:val="24"/>
        </w:rPr>
      </w:pPr>
      <w:r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A:使用时间</w:t>
      </w:r>
    </w:p>
    <w:p w:rsidR="00834D5D" w:rsidRPr="008324C1" w:rsidRDefault="00834D5D" w:rsidP="00834D5D">
      <w:pPr>
        <w:spacing w:line="360" w:lineRule="auto"/>
        <w:ind w:right="-20"/>
        <w:jc w:val="left"/>
        <w:rPr>
          <w:rFonts w:ascii="宋体" w:eastAsia="宋体" w:hAnsi="宋体" w:cs="宋体"/>
          <w:b/>
          <w:color w:val="FF0000"/>
          <w:sz w:val="24"/>
          <w:szCs w:val="24"/>
        </w:rPr>
      </w:pPr>
      <w:r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2017年5月4日-</w:t>
      </w:r>
      <w:r w:rsidR="00833BBF"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5</w:t>
      </w:r>
      <w:r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月</w:t>
      </w:r>
      <w:r w:rsidR="00833BBF"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25</w:t>
      </w:r>
      <w:r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日</w:t>
      </w:r>
    </w:p>
    <w:p w:rsidR="00834D5D" w:rsidRPr="008324C1" w:rsidRDefault="00834D5D" w:rsidP="00834D5D">
      <w:pPr>
        <w:spacing w:line="360" w:lineRule="auto"/>
        <w:ind w:right="-20"/>
        <w:jc w:val="left"/>
        <w:rPr>
          <w:rFonts w:ascii="宋体" w:eastAsia="宋体" w:hAnsi="宋体" w:cs="宋体"/>
          <w:b/>
          <w:color w:val="FF0000"/>
          <w:sz w:val="24"/>
          <w:szCs w:val="24"/>
        </w:rPr>
      </w:pPr>
      <w:r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B:使用规则</w:t>
      </w:r>
    </w:p>
    <w:p w:rsidR="00834D5D" w:rsidRPr="008324C1" w:rsidRDefault="00834D5D" w:rsidP="00834D5D">
      <w:pPr>
        <w:spacing w:line="360" w:lineRule="auto"/>
        <w:ind w:right="-20"/>
        <w:jc w:val="left"/>
        <w:rPr>
          <w:rFonts w:ascii="宋体" w:eastAsia="宋体" w:hAnsi="宋体" w:cs="宋体"/>
          <w:b/>
          <w:color w:val="FF0000"/>
          <w:sz w:val="24"/>
          <w:szCs w:val="24"/>
        </w:rPr>
      </w:pPr>
      <w:r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团队集体使用，项目为健康娱乐项目</w:t>
      </w:r>
      <w:r w:rsidR="00AD09D0">
        <w:rPr>
          <w:rFonts w:ascii="宋体" w:eastAsia="宋体" w:hAnsi="宋体" w:cs="宋体" w:hint="eastAsia"/>
          <w:b/>
          <w:color w:val="FF0000"/>
          <w:sz w:val="24"/>
          <w:szCs w:val="24"/>
        </w:rPr>
        <w:t>，也可为餐饮、水果消费项目。</w:t>
      </w:r>
    </w:p>
    <w:p w:rsidR="00834D5D" w:rsidRPr="008324C1" w:rsidRDefault="00834D5D" w:rsidP="00834D5D">
      <w:pPr>
        <w:spacing w:line="360" w:lineRule="auto"/>
        <w:ind w:right="-20"/>
        <w:jc w:val="left"/>
        <w:rPr>
          <w:rFonts w:ascii="宋体" w:eastAsia="宋体" w:hAnsi="宋体" w:cs="宋体"/>
          <w:b/>
          <w:color w:val="FF0000"/>
          <w:sz w:val="24"/>
          <w:szCs w:val="24"/>
        </w:rPr>
      </w:pPr>
      <w:r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C:报账要求</w:t>
      </w:r>
    </w:p>
    <w:p w:rsidR="00834D5D" w:rsidRPr="008324C1" w:rsidRDefault="00834D5D" w:rsidP="00834D5D">
      <w:pPr>
        <w:spacing w:line="360" w:lineRule="auto"/>
        <w:ind w:right="-20"/>
        <w:jc w:val="left"/>
        <w:rPr>
          <w:rFonts w:ascii="宋体" w:eastAsia="宋体" w:hAnsi="宋体" w:cs="宋体"/>
          <w:b/>
          <w:color w:val="FF0000"/>
          <w:sz w:val="24"/>
          <w:szCs w:val="24"/>
        </w:rPr>
      </w:pPr>
      <w:r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门店店长凭朋友圈照片</w:t>
      </w:r>
      <w:r w:rsidR="00244604">
        <w:rPr>
          <w:rFonts w:ascii="宋体" w:eastAsia="宋体" w:hAnsi="宋体" w:cs="宋体" w:hint="eastAsia"/>
          <w:b/>
          <w:color w:val="FF0000"/>
          <w:sz w:val="24"/>
          <w:szCs w:val="24"/>
        </w:rPr>
        <w:t>截图</w:t>
      </w:r>
      <w:r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，集体</w:t>
      </w:r>
      <w:r w:rsidR="00244604">
        <w:rPr>
          <w:rFonts w:ascii="宋体" w:eastAsia="宋体" w:hAnsi="宋体" w:cs="宋体" w:hint="eastAsia"/>
          <w:b/>
          <w:color w:val="FF0000"/>
          <w:sz w:val="24"/>
          <w:szCs w:val="24"/>
        </w:rPr>
        <w:t>人员</w:t>
      </w:r>
      <w:r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照片</w:t>
      </w:r>
      <w:r w:rsidR="00244604">
        <w:rPr>
          <w:rFonts w:ascii="宋体" w:eastAsia="宋体" w:hAnsi="宋体" w:cs="宋体" w:hint="eastAsia"/>
          <w:b/>
          <w:color w:val="FF0000"/>
          <w:sz w:val="24"/>
          <w:szCs w:val="24"/>
        </w:rPr>
        <w:t>、活动发票以上三项</w:t>
      </w:r>
      <w:r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找营运部报账</w:t>
      </w:r>
      <w:r w:rsidR="006048B5"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.</w:t>
      </w:r>
      <w:r w:rsidR="008324C1"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（报账金额由厂家提供）</w:t>
      </w:r>
    </w:p>
    <w:p w:rsidR="00834D5D" w:rsidRPr="008324C1" w:rsidRDefault="00834D5D" w:rsidP="00834D5D">
      <w:pPr>
        <w:spacing w:line="360" w:lineRule="auto"/>
        <w:ind w:right="-20"/>
        <w:jc w:val="left"/>
        <w:rPr>
          <w:rFonts w:ascii="宋体" w:eastAsia="宋体" w:hAnsi="宋体" w:cs="宋体"/>
          <w:b/>
          <w:color w:val="FF0000"/>
          <w:sz w:val="24"/>
          <w:szCs w:val="24"/>
        </w:rPr>
      </w:pPr>
      <w:r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D；此笔奖金为门店消费金额上限，未使用完的不退现金（门店超出部门可AA制处理）。</w:t>
      </w:r>
    </w:p>
    <w:p w:rsidR="00E35B54" w:rsidRDefault="00834D5D">
      <w:pPr>
        <w:spacing w:line="360" w:lineRule="auto"/>
        <w:ind w:right="-20"/>
        <w:jc w:val="left"/>
        <w:rPr>
          <w:rFonts w:ascii="宋体" w:eastAsia="宋体" w:hAnsi="宋体" w:cs="宋体" w:hint="eastAsia"/>
          <w:b/>
          <w:color w:val="FF0000"/>
          <w:sz w:val="24"/>
          <w:szCs w:val="24"/>
        </w:rPr>
      </w:pPr>
      <w:r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E:如有特殊情况，请致电营运部。</w:t>
      </w:r>
    </w:p>
    <w:p w:rsidR="00706E85" w:rsidRPr="008324C1" w:rsidRDefault="00706E85">
      <w:pPr>
        <w:spacing w:line="360" w:lineRule="auto"/>
        <w:ind w:right="-20"/>
        <w:jc w:val="left"/>
        <w:rPr>
          <w:rFonts w:ascii="宋体" w:eastAsia="宋体" w:hAnsi="宋体" w:cs="宋体"/>
          <w:b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b/>
          <w:color w:val="FF0000"/>
          <w:sz w:val="24"/>
          <w:szCs w:val="24"/>
        </w:rPr>
        <w:t>F:门店集体活动时可提前一个小时下班，但须提前报片区主管，片区主管报营运部备案。</w:t>
      </w:r>
    </w:p>
    <w:p w:rsidR="006048B5" w:rsidRPr="008324C1" w:rsidRDefault="006048B5">
      <w:pPr>
        <w:spacing w:line="360" w:lineRule="auto"/>
        <w:ind w:right="-20"/>
        <w:jc w:val="left"/>
        <w:rPr>
          <w:rFonts w:ascii="宋体" w:eastAsia="宋体" w:hAnsi="宋体" w:cs="宋体"/>
          <w:b/>
          <w:color w:val="FF0000"/>
          <w:sz w:val="24"/>
          <w:szCs w:val="24"/>
        </w:rPr>
      </w:pPr>
      <w:r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6:</w:t>
      </w:r>
      <w:r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ab/>
        <w:t>罚款处理原则</w:t>
      </w:r>
    </w:p>
    <w:p w:rsidR="006048B5" w:rsidRPr="008324C1" w:rsidRDefault="006048B5">
      <w:pPr>
        <w:spacing w:line="360" w:lineRule="auto"/>
        <w:ind w:right="-20"/>
        <w:jc w:val="left"/>
        <w:rPr>
          <w:rFonts w:ascii="宋体" w:eastAsia="宋体" w:hAnsi="宋体" w:cs="宋体"/>
          <w:b/>
          <w:color w:val="FF0000"/>
          <w:sz w:val="24"/>
          <w:szCs w:val="24"/>
        </w:rPr>
      </w:pPr>
      <w:r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A:门店罚款暂不上交，本着努力做销售原则，在5月31日门店销售增长率排名活动结束后上交。</w:t>
      </w:r>
    </w:p>
    <w:p w:rsidR="006048B5" w:rsidRPr="008324C1" w:rsidRDefault="006048B5">
      <w:pPr>
        <w:spacing w:line="360" w:lineRule="auto"/>
        <w:ind w:right="-20"/>
        <w:jc w:val="left"/>
        <w:rPr>
          <w:rFonts w:ascii="宋体" w:eastAsia="宋体" w:hAnsi="宋体" w:cs="宋体"/>
          <w:b/>
          <w:color w:val="FF0000"/>
          <w:sz w:val="24"/>
          <w:szCs w:val="24"/>
        </w:rPr>
      </w:pPr>
      <w:r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B:处罚门店如在增长率排名活动中</w:t>
      </w:r>
      <w:r w:rsidR="00E835F1"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门店桐君阁非遗产品销售</w:t>
      </w:r>
      <w:r w:rsidR="006259B0">
        <w:rPr>
          <w:rFonts w:ascii="宋体" w:eastAsia="宋体" w:hAnsi="宋体" w:cs="宋体" w:hint="eastAsia"/>
          <w:b/>
          <w:color w:val="FF0000"/>
          <w:sz w:val="24"/>
          <w:szCs w:val="24"/>
        </w:rPr>
        <w:t>增长</w:t>
      </w:r>
      <w:r w:rsidR="00E835F1"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超过去年同期10%，则该门店此次处罚金额取消。</w:t>
      </w:r>
    </w:p>
    <w:p w:rsidR="00E835F1" w:rsidRPr="008324C1" w:rsidRDefault="00E835F1">
      <w:pPr>
        <w:spacing w:line="360" w:lineRule="auto"/>
        <w:ind w:right="-20"/>
        <w:jc w:val="left"/>
        <w:rPr>
          <w:rFonts w:ascii="宋体" w:eastAsia="宋体" w:hAnsi="宋体" w:cs="宋体"/>
          <w:b/>
          <w:color w:val="FF0000"/>
          <w:sz w:val="24"/>
          <w:szCs w:val="24"/>
        </w:rPr>
      </w:pPr>
      <w:r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C:如门店合并考核时两次活动均未达标，则</w:t>
      </w:r>
      <w:r w:rsidR="008324C1" w:rsidRPr="008324C1">
        <w:rPr>
          <w:rFonts w:ascii="宋体" w:eastAsia="宋体" w:hAnsi="宋体" w:cs="宋体" w:hint="eastAsia"/>
          <w:b/>
          <w:color w:val="FF0000"/>
          <w:sz w:val="24"/>
          <w:szCs w:val="24"/>
        </w:rPr>
        <w:t>在6月上交两次活动处罚。</w:t>
      </w:r>
    </w:p>
    <w:p w:rsidR="00E35B54" w:rsidRDefault="00E35B54">
      <w:pPr>
        <w:spacing w:line="360" w:lineRule="auto"/>
        <w:ind w:right="-20"/>
        <w:jc w:val="left"/>
        <w:rPr>
          <w:rFonts w:ascii="宋体" w:eastAsia="宋体" w:hAnsi="宋体" w:cs="宋体"/>
          <w:b/>
          <w:sz w:val="24"/>
          <w:szCs w:val="24"/>
        </w:rPr>
      </w:pPr>
    </w:p>
    <w:p w:rsidR="009E5A3A" w:rsidRDefault="009E5A3A">
      <w:pPr>
        <w:spacing w:line="360" w:lineRule="auto"/>
        <w:ind w:right="-20"/>
        <w:jc w:val="left"/>
        <w:rPr>
          <w:rFonts w:ascii="宋体" w:eastAsia="宋体" w:hAnsi="宋体" w:cs="宋体"/>
          <w:b/>
          <w:sz w:val="24"/>
          <w:szCs w:val="24"/>
        </w:rPr>
      </w:pPr>
    </w:p>
    <w:p w:rsidR="009E5A3A" w:rsidRDefault="006259B0">
      <w:pPr>
        <w:spacing w:line="360" w:lineRule="auto"/>
        <w:ind w:right="-20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                                                     太极大药房营运部</w:t>
      </w:r>
    </w:p>
    <w:p w:rsidR="009E5A3A" w:rsidRDefault="006259B0">
      <w:pPr>
        <w:spacing w:line="360" w:lineRule="auto"/>
        <w:ind w:right="-20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                                                          2017.</w:t>
      </w:r>
      <w:r w:rsidR="00020895">
        <w:rPr>
          <w:rFonts w:ascii="宋体" w:eastAsia="宋体" w:hAnsi="宋体" w:cs="宋体" w:hint="eastAsia"/>
          <w:b/>
          <w:sz w:val="24"/>
          <w:szCs w:val="24"/>
        </w:rPr>
        <w:t>5</w:t>
      </w:r>
      <w:r>
        <w:rPr>
          <w:rFonts w:ascii="宋体" w:eastAsia="宋体" w:hAnsi="宋体" w:cs="宋体" w:hint="eastAsia"/>
          <w:b/>
          <w:sz w:val="24"/>
          <w:szCs w:val="24"/>
        </w:rPr>
        <w:t>.</w:t>
      </w:r>
      <w:r w:rsidR="00020895">
        <w:rPr>
          <w:rFonts w:ascii="宋体" w:eastAsia="宋体" w:hAnsi="宋体" w:cs="宋体" w:hint="eastAsia"/>
          <w:b/>
          <w:sz w:val="24"/>
          <w:szCs w:val="24"/>
        </w:rPr>
        <w:t>03</w:t>
      </w:r>
    </w:p>
    <w:p w:rsidR="009E5A3A" w:rsidRDefault="009E5A3A">
      <w:pPr>
        <w:spacing w:line="360" w:lineRule="auto"/>
        <w:ind w:right="-20"/>
        <w:jc w:val="left"/>
        <w:rPr>
          <w:rFonts w:ascii="宋体" w:eastAsia="宋体" w:hAnsi="宋体" w:cs="宋体"/>
          <w:b/>
          <w:sz w:val="24"/>
          <w:szCs w:val="24"/>
        </w:rPr>
      </w:pPr>
    </w:p>
    <w:p w:rsidR="009E5A3A" w:rsidRDefault="009E5A3A">
      <w:pPr>
        <w:spacing w:line="360" w:lineRule="auto"/>
        <w:ind w:right="-20"/>
        <w:jc w:val="left"/>
        <w:rPr>
          <w:rFonts w:ascii="宋体" w:eastAsia="宋体" w:hAnsi="宋体" w:cs="宋体"/>
          <w:b/>
          <w:sz w:val="18"/>
          <w:szCs w:val="18"/>
        </w:rPr>
      </w:pPr>
    </w:p>
    <w:p w:rsidR="009E5A3A" w:rsidRDefault="009E5A3A">
      <w:pPr>
        <w:spacing w:line="360" w:lineRule="auto"/>
        <w:ind w:right="-20"/>
        <w:jc w:val="left"/>
        <w:rPr>
          <w:rFonts w:ascii="宋体" w:eastAsia="宋体" w:hAnsi="宋体" w:cs="宋体"/>
          <w:b/>
          <w:sz w:val="18"/>
          <w:szCs w:val="18"/>
        </w:rPr>
      </w:pPr>
    </w:p>
    <w:p w:rsidR="009E5A3A" w:rsidRDefault="009E5A3A">
      <w:pPr>
        <w:spacing w:line="360" w:lineRule="auto"/>
        <w:ind w:right="-20"/>
        <w:jc w:val="left"/>
        <w:rPr>
          <w:rFonts w:ascii="宋体" w:eastAsia="宋体" w:hAnsi="宋体" w:cs="宋体"/>
          <w:b/>
          <w:sz w:val="18"/>
          <w:szCs w:val="18"/>
        </w:rPr>
      </w:pPr>
    </w:p>
    <w:p w:rsidR="009E5A3A" w:rsidRDefault="009E5A3A">
      <w:pPr>
        <w:spacing w:line="360" w:lineRule="auto"/>
        <w:ind w:right="-20"/>
        <w:jc w:val="left"/>
        <w:rPr>
          <w:rFonts w:ascii="宋体" w:eastAsia="宋体" w:hAnsi="宋体" w:cs="宋体"/>
          <w:sz w:val="18"/>
          <w:szCs w:val="18"/>
        </w:rPr>
      </w:pPr>
    </w:p>
    <w:p w:rsidR="009E5A3A" w:rsidRDefault="009E5A3A">
      <w:pPr>
        <w:ind w:firstLineChars="3400" w:firstLine="6120"/>
        <w:rPr>
          <w:rFonts w:ascii="微软雅黑" w:eastAsia="微软雅黑" w:hAnsi="微软雅黑"/>
          <w:sz w:val="18"/>
          <w:szCs w:val="18"/>
        </w:rPr>
      </w:pPr>
    </w:p>
    <w:p w:rsidR="009E5A3A" w:rsidRDefault="009E5A3A">
      <w:pPr>
        <w:ind w:firstLineChars="3400" w:firstLine="6120"/>
        <w:rPr>
          <w:rFonts w:ascii="微软雅黑" w:eastAsia="微软雅黑" w:hAnsi="微软雅黑"/>
          <w:sz w:val="18"/>
          <w:szCs w:val="18"/>
        </w:rPr>
      </w:pPr>
    </w:p>
    <w:p w:rsidR="009E5A3A" w:rsidRDefault="009E5A3A">
      <w:pPr>
        <w:ind w:firstLineChars="3400" w:firstLine="6120"/>
        <w:rPr>
          <w:rFonts w:ascii="微软雅黑" w:eastAsia="微软雅黑" w:hAnsi="微软雅黑"/>
          <w:sz w:val="18"/>
          <w:szCs w:val="18"/>
        </w:rPr>
      </w:pPr>
    </w:p>
    <w:p w:rsidR="009E5A3A" w:rsidRDefault="009E5A3A">
      <w:pPr>
        <w:ind w:firstLineChars="3400" w:firstLine="6120"/>
        <w:rPr>
          <w:rFonts w:ascii="微软雅黑" w:eastAsia="微软雅黑" w:hAnsi="微软雅黑"/>
          <w:sz w:val="18"/>
          <w:szCs w:val="18"/>
        </w:rPr>
      </w:pPr>
    </w:p>
    <w:p w:rsidR="009E5A3A" w:rsidRDefault="009E5A3A">
      <w:pPr>
        <w:ind w:firstLineChars="3700" w:firstLine="6660"/>
        <w:rPr>
          <w:rFonts w:ascii="微软雅黑" w:eastAsia="微软雅黑" w:hAnsi="微软雅黑"/>
          <w:sz w:val="18"/>
          <w:szCs w:val="18"/>
        </w:rPr>
      </w:pPr>
    </w:p>
    <w:sectPr w:rsidR="009E5A3A" w:rsidSect="009E5A3A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E2A11"/>
    <w:multiLevelType w:val="singleLevel"/>
    <w:tmpl w:val="58DE2A11"/>
    <w:lvl w:ilvl="0">
      <w:start w:val="6"/>
      <w:numFmt w:val="chineseCounting"/>
      <w:suff w:val="nothing"/>
      <w:lvlText w:val="%1、"/>
      <w:lvlJc w:val="left"/>
    </w:lvl>
  </w:abstractNum>
  <w:abstractNum w:abstractNumId="1">
    <w:nsid w:val="58DE2A66"/>
    <w:multiLevelType w:val="singleLevel"/>
    <w:tmpl w:val="58DE2A6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0909"/>
    <w:rsid w:val="00020895"/>
    <w:rsid w:val="00046233"/>
    <w:rsid w:val="00087C25"/>
    <w:rsid w:val="000C5BA1"/>
    <w:rsid w:val="000D150C"/>
    <w:rsid w:val="00101FB8"/>
    <w:rsid w:val="00102A89"/>
    <w:rsid w:val="001030BD"/>
    <w:rsid w:val="00121CA4"/>
    <w:rsid w:val="00134549"/>
    <w:rsid w:val="001A68A7"/>
    <w:rsid w:val="001D4064"/>
    <w:rsid w:val="001F4B18"/>
    <w:rsid w:val="00242D2F"/>
    <w:rsid w:val="00244604"/>
    <w:rsid w:val="00263842"/>
    <w:rsid w:val="00276EFE"/>
    <w:rsid w:val="002854E4"/>
    <w:rsid w:val="00294A17"/>
    <w:rsid w:val="002A5DC1"/>
    <w:rsid w:val="002B6692"/>
    <w:rsid w:val="002D424A"/>
    <w:rsid w:val="0030698F"/>
    <w:rsid w:val="00310E62"/>
    <w:rsid w:val="003138D1"/>
    <w:rsid w:val="0035518A"/>
    <w:rsid w:val="00366B0C"/>
    <w:rsid w:val="00386DE0"/>
    <w:rsid w:val="003C3399"/>
    <w:rsid w:val="00415720"/>
    <w:rsid w:val="004704FF"/>
    <w:rsid w:val="004769DA"/>
    <w:rsid w:val="004C2374"/>
    <w:rsid w:val="004E66F9"/>
    <w:rsid w:val="005051F7"/>
    <w:rsid w:val="00524213"/>
    <w:rsid w:val="005267A0"/>
    <w:rsid w:val="00546572"/>
    <w:rsid w:val="005573F4"/>
    <w:rsid w:val="005604EB"/>
    <w:rsid w:val="00586C8E"/>
    <w:rsid w:val="005B7337"/>
    <w:rsid w:val="005E3533"/>
    <w:rsid w:val="005F289D"/>
    <w:rsid w:val="00601436"/>
    <w:rsid w:val="006048B5"/>
    <w:rsid w:val="006259B0"/>
    <w:rsid w:val="00627B78"/>
    <w:rsid w:val="00627C8F"/>
    <w:rsid w:val="00655C35"/>
    <w:rsid w:val="00660121"/>
    <w:rsid w:val="00685625"/>
    <w:rsid w:val="00697031"/>
    <w:rsid w:val="006E1652"/>
    <w:rsid w:val="00706E85"/>
    <w:rsid w:val="00790295"/>
    <w:rsid w:val="007B5F43"/>
    <w:rsid w:val="007E2F6D"/>
    <w:rsid w:val="00810C0A"/>
    <w:rsid w:val="008324C1"/>
    <w:rsid w:val="00833BBF"/>
    <w:rsid w:val="00833FF1"/>
    <w:rsid w:val="00834D5D"/>
    <w:rsid w:val="008702DA"/>
    <w:rsid w:val="008C1ED5"/>
    <w:rsid w:val="008C6E92"/>
    <w:rsid w:val="00914F92"/>
    <w:rsid w:val="00962524"/>
    <w:rsid w:val="00972596"/>
    <w:rsid w:val="00984D00"/>
    <w:rsid w:val="009E21DE"/>
    <w:rsid w:val="009E5A3A"/>
    <w:rsid w:val="009E67C5"/>
    <w:rsid w:val="00A4216A"/>
    <w:rsid w:val="00A76553"/>
    <w:rsid w:val="00A95DF7"/>
    <w:rsid w:val="00AD09D0"/>
    <w:rsid w:val="00AE7028"/>
    <w:rsid w:val="00B61AA2"/>
    <w:rsid w:val="00BD27CF"/>
    <w:rsid w:val="00BD5EC6"/>
    <w:rsid w:val="00C07F3C"/>
    <w:rsid w:val="00C1791F"/>
    <w:rsid w:val="00C51180"/>
    <w:rsid w:val="00C74BD8"/>
    <w:rsid w:val="00CA043D"/>
    <w:rsid w:val="00CA55DB"/>
    <w:rsid w:val="00CA77A9"/>
    <w:rsid w:val="00CD718D"/>
    <w:rsid w:val="00D034A7"/>
    <w:rsid w:val="00D16BD5"/>
    <w:rsid w:val="00D420A0"/>
    <w:rsid w:val="00D5464F"/>
    <w:rsid w:val="00DB5AC1"/>
    <w:rsid w:val="00DB6C8B"/>
    <w:rsid w:val="00DB7024"/>
    <w:rsid w:val="00DC1681"/>
    <w:rsid w:val="00DF44EC"/>
    <w:rsid w:val="00E01CDE"/>
    <w:rsid w:val="00E25BF4"/>
    <w:rsid w:val="00E313B3"/>
    <w:rsid w:val="00E35B54"/>
    <w:rsid w:val="00E35D84"/>
    <w:rsid w:val="00E40909"/>
    <w:rsid w:val="00E67E3B"/>
    <w:rsid w:val="00E835F1"/>
    <w:rsid w:val="00EB5390"/>
    <w:rsid w:val="00EC2641"/>
    <w:rsid w:val="00ED059B"/>
    <w:rsid w:val="00EF5A99"/>
    <w:rsid w:val="00F10382"/>
    <w:rsid w:val="00F3147D"/>
    <w:rsid w:val="00F94C12"/>
    <w:rsid w:val="00FE58C0"/>
    <w:rsid w:val="00FF64A5"/>
    <w:rsid w:val="04E82DCC"/>
    <w:rsid w:val="05183A4C"/>
    <w:rsid w:val="051A3216"/>
    <w:rsid w:val="05CE44DA"/>
    <w:rsid w:val="066D74F7"/>
    <w:rsid w:val="067A30FD"/>
    <w:rsid w:val="07BF790B"/>
    <w:rsid w:val="07C3537D"/>
    <w:rsid w:val="08C91F58"/>
    <w:rsid w:val="08DF6C2E"/>
    <w:rsid w:val="0A1D5418"/>
    <w:rsid w:val="0AA0131C"/>
    <w:rsid w:val="0ADF18EF"/>
    <w:rsid w:val="0BF84722"/>
    <w:rsid w:val="0C241CC9"/>
    <w:rsid w:val="0C4D0E73"/>
    <w:rsid w:val="0D7A0522"/>
    <w:rsid w:val="0E686161"/>
    <w:rsid w:val="0F4535D3"/>
    <w:rsid w:val="0FA8259A"/>
    <w:rsid w:val="10C7718D"/>
    <w:rsid w:val="12EA0CA4"/>
    <w:rsid w:val="13431048"/>
    <w:rsid w:val="13F66371"/>
    <w:rsid w:val="1477105B"/>
    <w:rsid w:val="14EA3D4A"/>
    <w:rsid w:val="14F50367"/>
    <w:rsid w:val="14FB4848"/>
    <w:rsid w:val="150A0C17"/>
    <w:rsid w:val="15927D4C"/>
    <w:rsid w:val="17955819"/>
    <w:rsid w:val="179F4570"/>
    <w:rsid w:val="19CB4483"/>
    <w:rsid w:val="19FF2B8A"/>
    <w:rsid w:val="1C6C778C"/>
    <w:rsid w:val="1D154F21"/>
    <w:rsid w:val="1D2D6A60"/>
    <w:rsid w:val="1D59232A"/>
    <w:rsid w:val="1F67456F"/>
    <w:rsid w:val="224F320E"/>
    <w:rsid w:val="2253036A"/>
    <w:rsid w:val="234949D4"/>
    <w:rsid w:val="24CF7B9C"/>
    <w:rsid w:val="2567129F"/>
    <w:rsid w:val="26393743"/>
    <w:rsid w:val="265956E8"/>
    <w:rsid w:val="26C91F38"/>
    <w:rsid w:val="28F54212"/>
    <w:rsid w:val="29CB0D5C"/>
    <w:rsid w:val="2ABE4CAA"/>
    <w:rsid w:val="2B36560B"/>
    <w:rsid w:val="2BFF5A82"/>
    <w:rsid w:val="2C7C3B2B"/>
    <w:rsid w:val="2D02030C"/>
    <w:rsid w:val="2D21123A"/>
    <w:rsid w:val="2E0F443C"/>
    <w:rsid w:val="2F520241"/>
    <w:rsid w:val="2F656D8E"/>
    <w:rsid w:val="30083912"/>
    <w:rsid w:val="30DA40E9"/>
    <w:rsid w:val="31B12BDB"/>
    <w:rsid w:val="320041D7"/>
    <w:rsid w:val="33356320"/>
    <w:rsid w:val="334B655A"/>
    <w:rsid w:val="339C2CFA"/>
    <w:rsid w:val="33AF42DF"/>
    <w:rsid w:val="33FA107B"/>
    <w:rsid w:val="35283E61"/>
    <w:rsid w:val="35D06ED0"/>
    <w:rsid w:val="366D72A8"/>
    <w:rsid w:val="37790A1B"/>
    <w:rsid w:val="378358F1"/>
    <w:rsid w:val="38A90A89"/>
    <w:rsid w:val="39873296"/>
    <w:rsid w:val="3A7E6410"/>
    <w:rsid w:val="3B1437A5"/>
    <w:rsid w:val="3C800851"/>
    <w:rsid w:val="3CAF036A"/>
    <w:rsid w:val="3E105468"/>
    <w:rsid w:val="3E740F02"/>
    <w:rsid w:val="42C31FB1"/>
    <w:rsid w:val="43897B10"/>
    <w:rsid w:val="43DF01A2"/>
    <w:rsid w:val="44286EBD"/>
    <w:rsid w:val="4502307D"/>
    <w:rsid w:val="453E048F"/>
    <w:rsid w:val="45561ADE"/>
    <w:rsid w:val="457D4544"/>
    <w:rsid w:val="458D15E0"/>
    <w:rsid w:val="45CE14CA"/>
    <w:rsid w:val="46A5024F"/>
    <w:rsid w:val="4790603E"/>
    <w:rsid w:val="48C209EF"/>
    <w:rsid w:val="492D18CA"/>
    <w:rsid w:val="4AA229CE"/>
    <w:rsid w:val="4E3A468B"/>
    <w:rsid w:val="4E501CD7"/>
    <w:rsid w:val="4EA200C1"/>
    <w:rsid w:val="4EDA1325"/>
    <w:rsid w:val="4FBA2F3C"/>
    <w:rsid w:val="505F7C89"/>
    <w:rsid w:val="508E39FF"/>
    <w:rsid w:val="511D39BF"/>
    <w:rsid w:val="512F571B"/>
    <w:rsid w:val="52011873"/>
    <w:rsid w:val="52FF144B"/>
    <w:rsid w:val="53B028DF"/>
    <w:rsid w:val="53D2380F"/>
    <w:rsid w:val="541757E8"/>
    <w:rsid w:val="545C5E93"/>
    <w:rsid w:val="54901921"/>
    <w:rsid w:val="54EF4861"/>
    <w:rsid w:val="55560562"/>
    <w:rsid w:val="556D1A38"/>
    <w:rsid w:val="56754D2B"/>
    <w:rsid w:val="56896557"/>
    <w:rsid w:val="56D21294"/>
    <w:rsid w:val="56F13A67"/>
    <w:rsid w:val="58E33C3F"/>
    <w:rsid w:val="59165405"/>
    <w:rsid w:val="59327F93"/>
    <w:rsid w:val="59637B41"/>
    <w:rsid w:val="5C8D7D17"/>
    <w:rsid w:val="608C0A3E"/>
    <w:rsid w:val="60DA4202"/>
    <w:rsid w:val="632B5B03"/>
    <w:rsid w:val="64071E9B"/>
    <w:rsid w:val="64516F16"/>
    <w:rsid w:val="64D40C82"/>
    <w:rsid w:val="65A05707"/>
    <w:rsid w:val="65C05E76"/>
    <w:rsid w:val="6810104C"/>
    <w:rsid w:val="68233475"/>
    <w:rsid w:val="68BF1D1E"/>
    <w:rsid w:val="68DB7B03"/>
    <w:rsid w:val="69243930"/>
    <w:rsid w:val="69A37DFD"/>
    <w:rsid w:val="69F51D9B"/>
    <w:rsid w:val="6A321F68"/>
    <w:rsid w:val="6BBF5D4E"/>
    <w:rsid w:val="6BF66269"/>
    <w:rsid w:val="6C001061"/>
    <w:rsid w:val="6C2B4D47"/>
    <w:rsid w:val="6D2C524E"/>
    <w:rsid w:val="6E012810"/>
    <w:rsid w:val="6E3263B0"/>
    <w:rsid w:val="704A77C2"/>
    <w:rsid w:val="70A41337"/>
    <w:rsid w:val="71380459"/>
    <w:rsid w:val="729F3E76"/>
    <w:rsid w:val="743E5FA1"/>
    <w:rsid w:val="745007EC"/>
    <w:rsid w:val="747C7CD0"/>
    <w:rsid w:val="76170FF6"/>
    <w:rsid w:val="762E3808"/>
    <w:rsid w:val="768857FB"/>
    <w:rsid w:val="77437EE7"/>
    <w:rsid w:val="793B33F2"/>
    <w:rsid w:val="79FC5121"/>
    <w:rsid w:val="7A3F01BB"/>
    <w:rsid w:val="7A71143A"/>
    <w:rsid w:val="7AA66C52"/>
    <w:rsid w:val="7B0D47DC"/>
    <w:rsid w:val="7B41370E"/>
    <w:rsid w:val="7C3562E1"/>
    <w:rsid w:val="7D7C0627"/>
    <w:rsid w:val="7F3B4AA1"/>
    <w:rsid w:val="7FB52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E5A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E5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E5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E5A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9E5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9E5A3A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9E5A3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E5A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E5A3A"/>
    <w:rPr>
      <w:sz w:val="18"/>
      <w:szCs w:val="18"/>
    </w:rPr>
  </w:style>
  <w:style w:type="character" w:customStyle="1" w:styleId="font11">
    <w:name w:val="font11"/>
    <w:basedOn w:val="a0"/>
    <w:rsid w:val="009E5A3A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1DE9EA-831D-464C-9D3E-CD007321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Administrator</cp:lastModifiedBy>
  <cp:revision>25</cp:revision>
  <cp:lastPrinted>2017-03-31T10:08:00Z</cp:lastPrinted>
  <dcterms:created xsi:type="dcterms:W3CDTF">2017-05-03T08:45:00Z</dcterms:created>
  <dcterms:modified xsi:type="dcterms:W3CDTF">2017-05-03T09:46:00Z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