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都江堰</w:t>
      </w:r>
      <w:r>
        <w:rPr>
          <w:rFonts w:hint="eastAsia"/>
          <w:b/>
          <w:sz w:val="32"/>
          <w:szCs w:val="32"/>
          <w:u w:val="single"/>
          <w:lang w:eastAsia="zh-CN"/>
        </w:rPr>
        <w:t>奎光路</w:t>
      </w:r>
      <w:bookmarkStart w:id="0" w:name="_GoBack"/>
      <w:bookmarkEnd w:id="0"/>
      <w:r>
        <w:rPr>
          <w:rFonts w:hint="eastAsia"/>
          <w:b/>
          <w:sz w:val="32"/>
          <w:szCs w:val="32"/>
          <w:u w:val="single"/>
        </w:rPr>
        <w:t>店</w:t>
      </w:r>
      <w:r>
        <w:rPr>
          <w:rFonts w:hint="eastAsia"/>
          <w:b/>
          <w:sz w:val="32"/>
          <w:szCs w:val="32"/>
        </w:rPr>
        <w:t>安全生产检查表</w:t>
      </w:r>
    </w:p>
    <w:tbl>
      <w:tblPr>
        <w:tblStyle w:val="6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588"/>
        <w:gridCol w:w="162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658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检查内容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6588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检查情况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6588" w:type="dxa"/>
          </w:tcPr>
          <w:p>
            <w:pPr>
              <w:spacing w:before="120" w:line="36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确保消防设施设备器材完好，疏散通道、安全出口无堵塞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6588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 xml:space="preserve">电气线路无超负荷现象，不乱拉乱接电源，不违规操作使用电器      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在下班时做到人走断电，确保不留一丝火灾隐患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确保视频监控系统、联网报警设备运转正常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正常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贵细药材、现金和保险柜是否按“五双”管理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门、窗、锁及钥匙等防盗设施有无隐患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7</w:t>
            </w:r>
          </w:p>
        </w:tc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车队要做好车辆检查，确保无带病车上路，不违规驾驶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8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检查熬药机、打粉机、切片机等设备安全性能，确保无故障、无漏电现象，并按流程规范操作。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9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设有集体宿舍的片区，由片长亲自带队进行检查有无隐患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/>
          <w:szCs w:val="21"/>
        </w:rPr>
      </w:pP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门店负责人：</w:t>
      </w:r>
      <w:r>
        <w:rPr>
          <w:rFonts w:hint="eastAsia"/>
          <w:szCs w:val="21"/>
          <w:lang w:eastAsia="zh-CN"/>
        </w:rPr>
        <w:t>钱亚辉</w:t>
      </w:r>
      <w:r>
        <w:rPr>
          <w:rFonts w:hint="eastAsia"/>
          <w:szCs w:val="21"/>
        </w:rPr>
        <w:t xml:space="preserve">                                                 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安全员：</w:t>
      </w:r>
      <w:r>
        <w:rPr>
          <w:rFonts w:hint="eastAsia"/>
          <w:szCs w:val="21"/>
          <w:lang w:eastAsia="zh-CN"/>
        </w:rPr>
        <w:t>钱亚辉</w:t>
      </w:r>
    </w:p>
    <w:p>
      <w:pPr>
        <w:ind w:firstLine="420" w:firstLineChars="200"/>
        <w:rPr>
          <w:rFonts w:hint="eastAsia"/>
          <w:szCs w:val="21"/>
          <w:lang w:val="en-US"/>
        </w:rPr>
      </w:pPr>
      <w:r>
        <w:rPr>
          <w:rFonts w:hint="eastAsia"/>
          <w:szCs w:val="21"/>
        </w:rPr>
        <w:t xml:space="preserve">                                                                  上报时间：201</w:t>
      </w:r>
      <w:r>
        <w:rPr>
          <w:rFonts w:hint="eastAsia"/>
          <w:szCs w:val="21"/>
          <w:lang w:val="en-US" w:eastAsia="zh-CN"/>
        </w:rPr>
        <w:t>7.523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AC"/>
    <w:rsid w:val="00BE7DD0"/>
    <w:rsid w:val="00F444AC"/>
    <w:rsid w:val="0D405342"/>
    <w:rsid w:val="122B2302"/>
    <w:rsid w:val="190576BC"/>
    <w:rsid w:val="4C853975"/>
    <w:rsid w:val="4FFA3C6A"/>
    <w:rsid w:val="5BD13354"/>
    <w:rsid w:val="6D564C8B"/>
    <w:rsid w:val="7CB47737"/>
    <w:rsid w:val="7FBA5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475</Characters>
  <Lines>3</Lines>
  <Paragraphs>1</Paragraphs>
  <ScaleCrop>false</ScaleCrop>
  <LinksUpToDate>false</LinksUpToDate>
  <CharactersWithSpaces>557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2016-03-30T07:38:00Z</dcterms:created>
  <dc:creator>Lenovo</dc:creator>
  <cp:lastModifiedBy>Administrator</cp:lastModifiedBy>
  <dcterms:modified xsi:type="dcterms:W3CDTF">2017-05-23T00:35:15Z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