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高艳</w:t>
      </w:r>
      <w:r>
        <w:t xml:space="preserve">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</w:t>
      </w:r>
      <w:r>
        <w:rPr>
          <w:rFonts w:hint="eastAsia"/>
          <w:lang w:eastAsia="zh-CN"/>
        </w:rPr>
        <w:t>彭蓉</w:t>
      </w:r>
      <w:r>
        <w:rPr>
          <w:rFonts w:hint="eastAsia"/>
        </w:rPr>
        <w:t xml:space="preserve">        得分：</w:t>
      </w:r>
      <w:r>
        <w:rPr>
          <w:rFonts w:hint="eastAsia"/>
          <w:lang w:val="en-US" w:eastAsia="zh-CN"/>
        </w:rPr>
        <w:t>89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4FF1AB4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470248"/>
    <w:rsid w:val="56B64DD1"/>
    <w:rsid w:val="57941129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TotalTime>0</TotalTime>
  <ScaleCrop>false</ScaleCrop>
  <LinksUpToDate>false</LinksUpToDate>
  <CharactersWithSpaces>828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2017-04-26T13:01:43Z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