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部发【201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044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号                     签发人: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赖习敏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  惠氏制药产品奖励方案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>为加强与惠氏制药双方的战略合作，共同提高畅销品的市场份额，现制定奖励方案：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活动时间：2017年4月26-11月30日（每月任务单独发）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执行门店：所有门店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具体明细：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"C:\\Users\\Administrator\\AppData\\Roaming\\Tencent\\Users\\2070416232\\QQ\\WinTemp\\RichOle\\QMYSCR)L2L5QT9L]Z4TA7P9.png"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096760" cy="1285240"/>
            <wp:effectExtent l="0" t="0" r="8890" b="1016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676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>以上品种按原提成标准不变（按毛利段提成），根据门店当月三级目标完成情况，依次给予零售价4%、5%、7%奖励，未完成挑战一目标，差额部分给予3%的处罚。</w:t>
      </w:r>
    </w:p>
    <w:p>
      <w:pPr>
        <w:numPr>
          <w:ilvl w:val="0"/>
          <w:numId w:val="0"/>
        </w:num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四、奖励发放：每月由营业部统一造发并下发。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目标：各门店三级目标逐月给出，见当月目标分解表。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580" w:lineRule="exact"/>
        <w:ind w:right="560"/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主题词：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惠氏品种活动   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eastAsia="zh-CN"/>
        </w:rPr>
        <w:t>方案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u w:val="single"/>
        </w:rPr>
        <w:t xml:space="preserve">   通知                          </w:t>
      </w:r>
    </w:p>
    <w:p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四川太极大药房连锁有限公司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eastAsia="黑体"/>
          <w:sz w:val="32"/>
          <w:szCs w:val="32"/>
          <w:u w:val="single"/>
        </w:rPr>
        <w:t>2017年4月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20</w:t>
      </w:r>
      <w:r>
        <w:rPr>
          <w:rFonts w:hint="eastAsia" w:ascii="黑体" w:eastAsia="黑体"/>
          <w:sz w:val="32"/>
          <w:szCs w:val="32"/>
          <w:u w:val="single"/>
        </w:rPr>
        <w:t xml:space="preserve">日印发  </w:t>
      </w:r>
      <w:r>
        <w:rPr>
          <w:rFonts w:hint="eastAsia" w:ascii="黑体" w:eastAsia="黑体"/>
          <w:sz w:val="32"/>
          <w:szCs w:val="32"/>
        </w:rPr>
        <w:t xml:space="preserve">    </w:t>
      </w:r>
    </w:p>
    <w:p>
      <w:pPr>
        <w:spacing w:line="580" w:lineRule="exact"/>
        <w:rPr>
          <w:rFonts w:hint="eastAsia"/>
        </w:rPr>
      </w:pPr>
      <w:r>
        <w:rPr>
          <w:rFonts w:hint="eastAsia" w:ascii="黑体" w:eastAsia="黑体"/>
          <w:sz w:val="32"/>
          <w:szCs w:val="32"/>
        </w:rPr>
        <w:t>打印：</w:t>
      </w:r>
      <w:r>
        <w:rPr>
          <w:rFonts w:hint="eastAsia" w:ascii="黑体" w:eastAsia="黑体"/>
          <w:sz w:val="32"/>
          <w:szCs w:val="32"/>
          <w:lang w:eastAsia="zh-CN"/>
        </w:rPr>
        <w:t>何玉英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sz w:val="32"/>
          <w:szCs w:val="32"/>
        </w:rPr>
        <w:t xml:space="preserve"> 核对：赖习敏   （共印2</w:t>
      </w:r>
      <w:r>
        <w:rPr>
          <w:rFonts w:hint="eastAsia" w:ascii="黑体" w:eastAsia="黑体"/>
          <w:b/>
          <w:sz w:val="32"/>
          <w:szCs w:val="32"/>
        </w:rPr>
        <w:t>份）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</w:t>
      </w:r>
    </w:p>
    <w:sectPr>
      <w:pgSz w:w="11906" w:h="16838"/>
      <w:pgMar w:top="1440" w:right="1800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8921A"/>
    <w:multiLevelType w:val="singleLevel"/>
    <w:tmpl w:val="58F8921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11BA0"/>
    <w:rsid w:val="0D437583"/>
    <w:rsid w:val="1D162888"/>
    <w:rsid w:val="33105297"/>
    <w:rsid w:val="33FD55EB"/>
    <w:rsid w:val="4D432725"/>
    <w:rsid w:val="79AE2FE8"/>
    <w:rsid w:val="7CE02E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2017-04-20T11:57:26Z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