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关于开办</w:t>
      </w:r>
      <w:r>
        <w:rPr>
          <w:rFonts w:hint="eastAsia"/>
          <w:b/>
          <w:bCs/>
          <w:sz w:val="32"/>
          <w:szCs w:val="32"/>
          <w:lang w:val="en-US" w:eastAsia="zh-CN"/>
        </w:rPr>
        <w:t>2017年第一期</w:t>
      </w:r>
      <w:r>
        <w:rPr>
          <w:rFonts w:hint="eastAsia"/>
          <w:b/>
          <w:bCs/>
          <w:sz w:val="32"/>
          <w:szCs w:val="32"/>
          <w:lang w:eastAsia="zh-CN"/>
        </w:rPr>
        <w:t>“员工销售技能提高班”的通知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于2016年10月开办了一期“员工销售技能提高班”，参与提高班的员工在销售能力水平方面得到了很大的提升，为了更好地帮助员工提高专业能力，公司决定于2017年3月开办2017年第一期“员工销售技能提高班”。现就参加本次培训的相关事项做如下通知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报名条件：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1、本次培训倡导的是“学习是自己的事”、“不比学历，比学习力”！所以，员工报名采用自愿的形式，如有意愿提升自己，成为一名专业的药学服务人员，欢迎大家积极报名。但本次培训班对学员的要求是宁缺勿滥，如不能在学习期间完成培训要求，公司将随时终止其学习机会，旨在将重要的精力花在真正愿意学习的人员身上，培养精英销售员，所以要求学员必须有坚定的学习信念！</w:t>
      </w:r>
    </w:p>
    <w:p>
      <w:pPr>
        <w:numPr>
          <w:ilvl w:val="0"/>
          <w:numId w:val="2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为了达到更好的培训效果，本次“提高班”名额限30名。从即日起至3月10日报名，报名人员请填写报名表（见附表）发人事部邮箱，联系电话：69515518，联系人：张蓉。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3、凡报名参与学习的员工，必须全力以赴按时参加。如旷课时间满2次，则视为自动放弃学习机会，公司将终止其学习。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二、培训内容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1、“提高班”的课程设计：主要根据“对症+对因+辅助治疗”的用药原则。首先进行常见疾病的诊断，再进行对症荐药，最后进行健康辅助治疗的联合用药方式。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2、“提高班”的课程安排：共设置有8次课程，分2个月完成，每周一次课，每次3小时。其中前2小时进行理论学习，后1小时进行实际演练与考核。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三、学习要求：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1、培训科将在学员学习期间，根据课程情况布置学习任务，具体内容每次课堂结束后由老师布置安排。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2、每人准备学习笔记本一本，要求课堂作好详细记录。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3、每次上课由培训科检查上周学习任务情况，对不完成学习任务的学员，培训科将终止其学习机会。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四、开课时间：另行通知</w:t>
      </w:r>
    </w:p>
    <w:p>
      <w:pPr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五、课程安排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呼吸系统疾病、妇科疾病、心脑血管疾病、消化系统疾病、泌尿系统疾病、滋补营养、儿科常见疾病等。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六、讲师安排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公司内训师张建、辜瑞琪、苗凯、代志斌、周佳玉、段文秀及外聘讲师。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2017年3月1日</w:t>
      </w: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附表：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《员工销售技能提高班》报名表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进公司时间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西北片区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沙河源店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邓佳丽</w:t>
            </w: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2016.12.10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7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7CCD"/>
    <w:multiLevelType w:val="singleLevel"/>
    <w:tmpl w:val="57EB7CC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B7D99"/>
    <w:multiLevelType w:val="singleLevel"/>
    <w:tmpl w:val="57EB7D9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36BC"/>
    <w:rsid w:val="09244E02"/>
    <w:rsid w:val="0B306D40"/>
    <w:rsid w:val="0F5D6325"/>
    <w:rsid w:val="124D6DDE"/>
    <w:rsid w:val="16E00C59"/>
    <w:rsid w:val="19630C3C"/>
    <w:rsid w:val="1E7623EB"/>
    <w:rsid w:val="27A20256"/>
    <w:rsid w:val="29A73F81"/>
    <w:rsid w:val="2E9A63B0"/>
    <w:rsid w:val="2F860C73"/>
    <w:rsid w:val="322F369B"/>
    <w:rsid w:val="33B52186"/>
    <w:rsid w:val="36655C5F"/>
    <w:rsid w:val="3D8465E8"/>
    <w:rsid w:val="44E57980"/>
    <w:rsid w:val="4BE836BC"/>
    <w:rsid w:val="4D0324F1"/>
    <w:rsid w:val="4EC031E0"/>
    <w:rsid w:val="522B62D8"/>
    <w:rsid w:val="53A659C2"/>
    <w:rsid w:val="5A72611B"/>
    <w:rsid w:val="5B4F30E4"/>
    <w:rsid w:val="5FD26C3A"/>
    <w:rsid w:val="60042744"/>
    <w:rsid w:val="601403A1"/>
    <w:rsid w:val="67D903DE"/>
    <w:rsid w:val="770A1E80"/>
    <w:rsid w:val="7732639C"/>
    <w:rsid w:val="7F203F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2016-09-28T01:38:00Z</dcterms:created>
  <dc:creator>Administrator</dc:creator>
  <cp:lastModifiedBy>Administrator</cp:lastModifiedBy>
  <dcterms:modified xsi:type="dcterms:W3CDTF">2017-03-03T07:28:34Z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