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97" w:rsidRDefault="00630397">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630397" w:rsidRDefault="00630397">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szCs w:val="32"/>
          <w:u w:val="single"/>
        </w:rPr>
        <w:t xml:space="preserve"> </w:t>
      </w:r>
      <w:r>
        <w:rPr>
          <w:rFonts w:ascii="方正仿宋_GBK" w:eastAsia="方正仿宋_GBK" w:hint="eastAsia"/>
          <w:szCs w:val="32"/>
          <w:u w:val="single"/>
        </w:rPr>
        <w:t>四川太极大药房连锁有限</w:t>
      </w:r>
      <w:r>
        <w:rPr>
          <w:rFonts w:ascii="方正仿宋_GBK" w:eastAsia="方正仿宋_GBK"/>
          <w:szCs w:val="32"/>
          <w:u w:val="single"/>
        </w:rPr>
        <w:t xml:space="preserve"> </w:t>
      </w:r>
      <w:r>
        <w:rPr>
          <w:rFonts w:ascii="方正仿宋_GBK" w:eastAsia="方正仿宋_GBK" w:hint="eastAsia"/>
          <w:szCs w:val="32"/>
        </w:rPr>
        <w:t>公司：</w:t>
      </w:r>
      <w:r>
        <w:rPr>
          <w:rFonts w:ascii="方正仿宋_GBK" w:eastAsia="方正仿宋_GBK"/>
          <w:szCs w:val="32"/>
        </w:rPr>
        <w:t xml:space="preserve"> </w:t>
      </w:r>
      <w:bookmarkStart w:id="0" w:name="_GoBack"/>
      <w:bookmarkEnd w:id="0"/>
    </w:p>
    <w:p w:rsidR="00630397" w:rsidRDefault="00630397">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szCs w:val="32"/>
        </w:rPr>
        <w:t xml:space="preserve"> </w:t>
      </w:r>
    </w:p>
    <w:p w:rsidR="00630397" w:rsidRDefault="00630397" w:rsidP="00B02965">
      <w:pPr>
        <w:spacing w:after="59" w:line="560" w:lineRule="exact"/>
        <w:ind w:left="0" w:firstLineChars="200" w:firstLine="3168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七、本人不隐瞒、侵占所收取供应商的各种费用（包括广告费、宣传费、促销费、铺货费等）。</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九、本人不得与营业员相互勾结，将营业款中饱私囊或挪用营业款及营业外收入。</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szCs w:val="32"/>
        </w:rPr>
        <w:t xml:space="preserve"> </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630397" w:rsidRDefault="00630397" w:rsidP="00B02965">
      <w:pPr>
        <w:spacing w:line="560" w:lineRule="exact"/>
        <w:ind w:left="0" w:firstLineChars="200" w:firstLine="3168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szCs w:val="32"/>
        </w:rPr>
        <w:t xml:space="preserve"> </w:t>
      </w:r>
    </w:p>
    <w:p w:rsidR="00630397" w:rsidRDefault="0063039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本人、配偶、子女及其他特定关系人不为集团所属企业供应任何类型的材料、半成品。</w:t>
      </w:r>
      <w:r>
        <w:rPr>
          <w:rFonts w:ascii="方正仿宋_GBK" w:eastAsia="方正仿宋_GBK"/>
          <w:szCs w:val="32"/>
        </w:rPr>
        <w:t xml:space="preserve"> </w:t>
      </w:r>
    </w:p>
    <w:p w:rsidR="00630397" w:rsidRDefault="0063039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szCs w:val="32"/>
        </w:rPr>
        <w:t xml:space="preserve"> </w:t>
      </w:r>
    </w:p>
    <w:p w:rsidR="00630397" w:rsidRDefault="00630397">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szCs w:val="32"/>
        </w:rPr>
        <w:t xml:space="preserve"> </w:t>
      </w:r>
    </w:p>
    <w:p w:rsidR="00630397" w:rsidRDefault="00630397">
      <w:pPr>
        <w:numPr>
          <w:ilvl w:val="0"/>
          <w:numId w:val="2"/>
        </w:numPr>
        <w:spacing w:line="560" w:lineRule="exact"/>
        <w:ind w:left="0"/>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szCs w:val="32"/>
        </w:rPr>
        <w:t xml:space="preserve"> </w:t>
      </w:r>
    </w:p>
    <w:p w:rsidR="00630397" w:rsidRDefault="00630397">
      <w:pPr>
        <w:numPr>
          <w:ilvl w:val="0"/>
          <w:numId w:val="2"/>
        </w:numPr>
        <w:spacing w:line="560" w:lineRule="exact"/>
        <w:ind w:left="0"/>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szCs w:val="32"/>
        </w:rPr>
        <w:t xml:space="preserve"> </w:t>
      </w:r>
    </w:p>
    <w:p w:rsidR="00630397" w:rsidRDefault="00630397">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szCs w:val="32"/>
        </w:rPr>
        <w:t xml:space="preserve"> </w:t>
      </w:r>
    </w:p>
    <w:p w:rsidR="00630397" w:rsidRDefault="00630397">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szCs w:val="32"/>
        </w:rPr>
        <w:t xml:space="preserve"> </w:t>
      </w:r>
    </w:p>
    <w:p w:rsidR="00630397" w:rsidRDefault="00630397">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hint="eastAsia"/>
          <w:szCs w:val="32"/>
        </w:rPr>
        <w:t>承诺人：杨琼</w:t>
      </w:r>
      <w:r>
        <w:rPr>
          <w:rFonts w:ascii="方正仿宋_GBK" w:eastAsia="方正仿宋_GBK"/>
          <w:szCs w:val="32"/>
        </w:rPr>
        <w:t xml:space="preserve">              </w:t>
      </w:r>
      <w:r>
        <w:rPr>
          <w:rFonts w:ascii="方正仿宋_GBK" w:eastAsia="方正仿宋_GBK" w:hint="eastAsia"/>
          <w:szCs w:val="32"/>
        </w:rPr>
        <w:t>所在分公司及门店：</w:t>
      </w:r>
      <w:r>
        <w:rPr>
          <w:rFonts w:ascii="方正仿宋_GBK" w:eastAsia="方正仿宋_GBK"/>
          <w:szCs w:val="32"/>
        </w:rPr>
        <w:t xml:space="preserve">         </w:t>
      </w:r>
    </w:p>
    <w:p w:rsidR="00630397" w:rsidRDefault="00630397" w:rsidP="001F5A4E">
      <w:pPr>
        <w:spacing w:after="59" w:line="560" w:lineRule="exact"/>
        <w:ind w:left="0" w:firstLineChars="1200" w:firstLine="31680"/>
        <w:rPr>
          <w:rFonts w:ascii="方正仿宋_GBK" w:eastAsia="方正仿宋_GBK"/>
          <w:szCs w:val="32"/>
        </w:rPr>
      </w:pPr>
      <w:r>
        <w:rPr>
          <w:rFonts w:ascii="方正仿宋_GBK" w:eastAsia="方正仿宋_GBK"/>
          <w:szCs w:val="32"/>
        </w:rPr>
        <w:t>2016</w:t>
      </w:r>
      <w:r>
        <w:rPr>
          <w:rFonts w:ascii="方正仿宋_GBK" w:eastAsia="方正仿宋_GBK" w:hint="eastAsia"/>
          <w:szCs w:val="32"/>
        </w:rPr>
        <w:t>年</w:t>
      </w:r>
      <w:r>
        <w:rPr>
          <w:rFonts w:ascii="方正仿宋_GBK" w:eastAsia="方正仿宋_GBK"/>
          <w:szCs w:val="32"/>
        </w:rPr>
        <w:t xml:space="preserve">  1  </w:t>
      </w:r>
      <w:r>
        <w:rPr>
          <w:rFonts w:ascii="方正仿宋_GBK" w:eastAsia="方正仿宋_GBK" w:hint="eastAsia"/>
          <w:szCs w:val="32"/>
        </w:rPr>
        <w:t>月</w:t>
      </w:r>
      <w:r>
        <w:rPr>
          <w:rFonts w:ascii="方正仿宋_GBK" w:eastAsia="方正仿宋_GBK"/>
          <w:szCs w:val="32"/>
        </w:rPr>
        <w:t xml:space="preserve">   16 </w:t>
      </w:r>
      <w:r>
        <w:rPr>
          <w:rFonts w:ascii="方正仿宋_GBK" w:eastAsia="方正仿宋_GBK" w:hint="eastAsia"/>
          <w:szCs w:val="32"/>
        </w:rPr>
        <w:t>日</w:t>
      </w:r>
      <w:r>
        <w:rPr>
          <w:rFonts w:ascii="方正仿宋_GBK" w:eastAsia="方正仿宋_GBK"/>
          <w:szCs w:val="32"/>
        </w:rPr>
        <w:t xml:space="preserve"> </w:t>
      </w:r>
    </w:p>
    <w:sectPr w:rsidR="00630397" w:rsidSect="00AB1850">
      <w:footerReference w:type="default" r:id="rId7"/>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397" w:rsidRDefault="00630397" w:rsidP="00AB1850">
      <w:pPr>
        <w:spacing w:after="0" w:line="240" w:lineRule="auto"/>
      </w:pPr>
      <w:r>
        <w:separator/>
      </w:r>
    </w:p>
  </w:endnote>
  <w:endnote w:type="continuationSeparator" w:id="0">
    <w:p w:rsidR="00630397" w:rsidRDefault="00630397" w:rsidP="00AB1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方正兰亭超细黑简体"/>
    <w:panose1 w:val="00000000000000000000"/>
    <w:charset w:val="86"/>
    <w:family w:val="script"/>
    <w:notTrueType/>
    <w:pitch w:val="default"/>
    <w:sig w:usb0="00000001" w:usb1="080E0000" w:usb2="00000010" w:usb3="00000000" w:csb0="00040000" w:csb1="00000000"/>
  </w:font>
  <w:font w:name="微软雅黑">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方正兰亭超细黑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97" w:rsidRDefault="00630397">
    <w:pPr>
      <w:pStyle w:val="Footer"/>
      <w:jc w:val="right"/>
    </w:pPr>
    <w:fldSimple w:instr=" PAGE   \* MERGEFORMAT ">
      <w:r w:rsidRPr="00B02965">
        <w:rPr>
          <w:noProof/>
          <w:lang w:val="zh-CN"/>
        </w:rPr>
        <w:t>2</w:t>
      </w:r>
    </w:fldSimple>
  </w:p>
  <w:p w:rsidR="00630397" w:rsidRDefault="00630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397" w:rsidRDefault="00630397" w:rsidP="00AB1850">
      <w:pPr>
        <w:spacing w:after="0" w:line="240" w:lineRule="auto"/>
      </w:pPr>
      <w:r>
        <w:separator/>
      </w:r>
    </w:p>
  </w:footnote>
  <w:footnote w:type="continuationSeparator" w:id="0">
    <w:p w:rsidR="00630397" w:rsidRDefault="00630397" w:rsidP="00AB1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abstractNum w:abstractNumId="1">
    <w:nsid w:val="22135DC9"/>
    <w:multiLevelType w:val="multilevel"/>
    <w:tmpl w:val="22135DC9"/>
    <w:lvl w:ilvl="0">
      <w:start w:val="1"/>
      <w:numFmt w:val="ideographDigital"/>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drawingGridHorizontalSpacing w:val="160"/>
  <w:drawingGridVerticalSpacing w:val="435"/>
  <w:displayHorizont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6D8"/>
    <w:rsid w:val="00004D77"/>
    <w:rsid w:val="00021209"/>
    <w:rsid w:val="00086760"/>
    <w:rsid w:val="000C7057"/>
    <w:rsid w:val="000F1A34"/>
    <w:rsid w:val="001134BB"/>
    <w:rsid w:val="00165161"/>
    <w:rsid w:val="00196FC2"/>
    <w:rsid w:val="001A2D2E"/>
    <w:rsid w:val="001C2AE1"/>
    <w:rsid w:val="001F5A4E"/>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30397"/>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B1850"/>
    <w:rsid w:val="00AC554E"/>
    <w:rsid w:val="00B02965"/>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1524D"/>
    <w:rsid w:val="00F66F4E"/>
    <w:rsid w:val="00F75524"/>
    <w:rsid w:val="00F801FA"/>
    <w:rsid w:val="00F95D42"/>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50"/>
    <w:pPr>
      <w:spacing w:after="5" w:line="302" w:lineRule="auto"/>
      <w:ind w:left="370" w:firstLine="631"/>
    </w:pPr>
    <w:rPr>
      <w:rFonts w:ascii="微软雅黑" w:eastAsia="微软雅黑" w:hAnsi="微软雅黑" w:cs="微软雅黑"/>
      <w:color w:val="000000"/>
      <w:sz w:val="32"/>
    </w:rPr>
  </w:style>
  <w:style w:type="paragraph" w:styleId="Heading1">
    <w:name w:val="heading 1"/>
    <w:basedOn w:val="Normal"/>
    <w:next w:val="Normal"/>
    <w:link w:val="Heading1Char"/>
    <w:uiPriority w:val="99"/>
    <w:qFormat/>
    <w:rsid w:val="00AB1850"/>
    <w:pPr>
      <w:keepNext/>
      <w:keepLines/>
      <w:tabs>
        <w:tab w:val="center" w:pos="4249"/>
      </w:tabs>
      <w:spacing w:after="0" w:line="560" w:lineRule="exact"/>
      <w:ind w:left="0" w:right="623" w:firstLine="0"/>
      <w:jc w:val="center"/>
      <w:outlineLvl w:val="0"/>
    </w:pPr>
    <w:rPr>
      <w:rFonts w:ascii="方正小标宋_GBK" w:eastAsia="方正小标宋_GBK" w:cs="Times New Roman"/>
      <w:kern w:val="0"/>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850"/>
    <w:rPr>
      <w:rFonts w:ascii="方正小标宋_GBK" w:eastAsia="方正小标宋_GBK" w:hAnsi="微软雅黑" w:cs="Times New Roman"/>
      <w:color w:val="000000"/>
      <w:sz w:val="44"/>
      <w:lang w:val="en-US" w:eastAsia="zh-CN" w:bidi="ar-SA"/>
    </w:rPr>
  </w:style>
  <w:style w:type="paragraph" w:styleId="BalloonText">
    <w:name w:val="Balloon Text"/>
    <w:basedOn w:val="Normal"/>
    <w:link w:val="BalloonTextChar"/>
    <w:uiPriority w:val="99"/>
    <w:rsid w:val="00AB1850"/>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AB1850"/>
    <w:rPr>
      <w:rFonts w:ascii="微软雅黑" w:eastAsia="微软雅黑" w:hAnsi="微软雅黑" w:cs="微软雅黑"/>
      <w:color w:val="000000"/>
      <w:sz w:val="18"/>
      <w:szCs w:val="18"/>
    </w:rPr>
  </w:style>
  <w:style w:type="paragraph" w:styleId="Footer">
    <w:name w:val="footer"/>
    <w:basedOn w:val="Normal"/>
    <w:link w:val="FooterChar"/>
    <w:uiPriority w:val="99"/>
    <w:rsid w:val="00AB185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AB1850"/>
    <w:rPr>
      <w:rFonts w:ascii="微软雅黑" w:eastAsia="微软雅黑" w:hAnsi="微软雅黑" w:cs="微软雅黑"/>
      <w:color w:val="000000"/>
      <w:sz w:val="18"/>
      <w:szCs w:val="18"/>
    </w:rPr>
  </w:style>
  <w:style w:type="paragraph" w:styleId="Header">
    <w:name w:val="header"/>
    <w:basedOn w:val="Normal"/>
    <w:link w:val="HeaderChar"/>
    <w:uiPriority w:val="99"/>
    <w:rsid w:val="00AB185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AB1850"/>
    <w:rPr>
      <w:rFonts w:ascii="微软雅黑" w:eastAsia="微软雅黑" w:hAnsi="微软雅黑" w:cs="微软雅黑"/>
      <w:color w:val="000000"/>
      <w:sz w:val="18"/>
      <w:szCs w:val="18"/>
    </w:rPr>
  </w:style>
  <w:style w:type="paragraph" w:styleId="Title">
    <w:name w:val="Title"/>
    <w:basedOn w:val="Normal"/>
    <w:next w:val="Normal"/>
    <w:link w:val="TitleChar"/>
    <w:uiPriority w:val="99"/>
    <w:qFormat/>
    <w:rsid w:val="00AB1850"/>
    <w:pPr>
      <w:spacing w:before="240" w:after="60"/>
      <w:jc w:val="center"/>
      <w:outlineLvl w:val="0"/>
    </w:pPr>
    <w:rPr>
      <w:rFonts w:ascii="Cambria" w:eastAsia="宋体" w:hAnsi="Cambria" w:cs="Times New Roman"/>
      <w:b/>
      <w:bCs/>
      <w:szCs w:val="32"/>
    </w:rPr>
  </w:style>
  <w:style w:type="character" w:customStyle="1" w:styleId="TitleChar">
    <w:name w:val="Title Char"/>
    <w:basedOn w:val="DefaultParagraphFont"/>
    <w:link w:val="Title"/>
    <w:uiPriority w:val="99"/>
    <w:locked/>
    <w:rsid w:val="00AB1850"/>
    <w:rPr>
      <w:rFonts w:ascii="Cambria" w:eastAsia="宋体" w:hAnsi="Cambria" w:cs="Times New Roman"/>
      <w:b/>
      <w:bCs/>
      <w:color w:val="000000"/>
      <w:sz w:val="32"/>
      <w:szCs w:val="32"/>
    </w:rPr>
  </w:style>
  <w:style w:type="character" w:styleId="Hyperlink">
    <w:name w:val="Hyperlink"/>
    <w:basedOn w:val="DefaultParagraphFont"/>
    <w:uiPriority w:val="99"/>
    <w:rsid w:val="00AB1850"/>
    <w:rPr>
      <w:rFonts w:cs="Times New Roman"/>
      <w:color w:val="0000FF"/>
      <w:u w:val="single"/>
    </w:rPr>
  </w:style>
  <w:style w:type="character" w:customStyle="1" w:styleId="SubtleEmphasis1">
    <w:name w:val="Subtle Emphasis1"/>
    <w:basedOn w:val="DefaultParagraphFont"/>
    <w:uiPriority w:val="99"/>
    <w:rsid w:val="00AB1850"/>
    <w:rPr>
      <w:rFonts w:cs="Times New Roman"/>
      <w:i/>
      <w:iCs/>
      <w:color w:val="808080"/>
    </w:rPr>
  </w:style>
  <w:style w:type="paragraph" w:customStyle="1" w:styleId="ListParagraph1">
    <w:name w:val="List Paragraph1"/>
    <w:basedOn w:val="Normal"/>
    <w:uiPriority w:val="99"/>
    <w:rsid w:val="00AB1850"/>
    <w:pPr>
      <w:ind w:firstLineChars="200" w:firstLine="420"/>
    </w:pPr>
  </w:style>
  <w:style w:type="paragraph" w:styleId="Date">
    <w:name w:val="Date"/>
    <w:basedOn w:val="Normal"/>
    <w:next w:val="Normal"/>
    <w:link w:val="DateChar"/>
    <w:uiPriority w:val="99"/>
    <w:rsid w:val="00B02965"/>
    <w:pPr>
      <w:ind w:leftChars="2500" w:left="100"/>
    </w:pPr>
  </w:style>
  <w:style w:type="character" w:customStyle="1" w:styleId="DateChar">
    <w:name w:val="Date Char"/>
    <w:basedOn w:val="DefaultParagraphFont"/>
    <w:link w:val="Date"/>
    <w:uiPriority w:val="99"/>
    <w:semiHidden/>
    <w:rsid w:val="002C7E5B"/>
    <w:rPr>
      <w:rFonts w:ascii="微软雅黑" w:eastAsia="微软雅黑" w:hAnsi="微软雅黑" w:cs="微软雅黑"/>
      <w:color w:val="00000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134</Words>
  <Characters>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门店负责人廉洁经营承诺书</dc:title>
  <dc:subject/>
  <dc:creator>Administrator</dc:creator>
  <cp:keywords/>
  <dc:description/>
  <cp:lastModifiedBy>微软用户</cp:lastModifiedBy>
  <cp:revision>2</cp:revision>
  <cp:lastPrinted>2016-12-30T07:00:00Z</cp:lastPrinted>
  <dcterms:created xsi:type="dcterms:W3CDTF">2017-02-07T06:12:00Z</dcterms:created>
  <dcterms:modified xsi:type="dcterms:W3CDTF">2017-02-07T06:12:00Z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