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8E" w:rsidRDefault="00F00B86">
      <w:pPr>
        <w:spacing w:after="81" w:line="560" w:lineRule="exact"/>
        <w:ind w:left="0" w:firstLine="0"/>
        <w:jc w:val="center"/>
        <w:rPr>
          <w:rFonts w:ascii="方正小标宋_GBK" w:eastAsia="方正小标宋_GBK"/>
          <w:b/>
          <w:sz w:val="44"/>
          <w:szCs w:val="44"/>
        </w:rPr>
      </w:pPr>
      <w:r>
        <w:rPr>
          <w:rFonts w:ascii="方正小标宋_GBK" w:eastAsia="方正小标宋_GBK" w:hint="eastAsia"/>
          <w:b/>
          <w:sz w:val="44"/>
          <w:szCs w:val="44"/>
        </w:rPr>
        <w:t>门店负责人廉洁经营承诺书</w:t>
      </w:r>
    </w:p>
    <w:p w:rsidR="0051358E" w:rsidRDefault="00F00B86">
      <w:pPr>
        <w:spacing w:after="59" w:line="560" w:lineRule="exact"/>
        <w:ind w:left="0" w:firstLine="0"/>
        <w:rPr>
          <w:rFonts w:ascii="方正仿宋_GBK" w:eastAsia="方正仿宋_GBK"/>
          <w:szCs w:val="32"/>
        </w:rPr>
      </w:pPr>
      <w:r>
        <w:rPr>
          <w:rFonts w:ascii="方正仿宋_GBK" w:eastAsia="方正仿宋_GBK" w:hint="eastAsia"/>
          <w:szCs w:val="32"/>
        </w:rPr>
        <w:t xml:space="preserve"> </w:t>
      </w:r>
      <w:r>
        <w:rPr>
          <w:rFonts w:ascii="方正仿宋_GBK" w:eastAsia="方正仿宋_GBK" w:hint="eastAsia"/>
          <w:szCs w:val="32"/>
          <w:u w:val="single"/>
        </w:rPr>
        <w:t xml:space="preserve"> </w:t>
      </w:r>
      <w:r>
        <w:rPr>
          <w:rFonts w:ascii="方正仿宋_GBK" w:eastAsia="方正仿宋_GBK" w:hint="eastAsia"/>
          <w:szCs w:val="32"/>
          <w:u w:val="single"/>
        </w:rPr>
        <w:t>四川太极大药房连锁有限</w:t>
      </w:r>
      <w:r>
        <w:rPr>
          <w:rFonts w:ascii="方正仿宋_GBK" w:eastAsia="方正仿宋_GBK" w:hint="eastAsia"/>
          <w:szCs w:val="32"/>
          <w:u w:val="single"/>
        </w:rPr>
        <w:t xml:space="preserve"> </w:t>
      </w:r>
      <w:r>
        <w:rPr>
          <w:rFonts w:ascii="方正仿宋_GBK" w:eastAsia="方正仿宋_GBK" w:hint="eastAsia"/>
          <w:szCs w:val="32"/>
        </w:rPr>
        <w:t>公司：</w:t>
      </w:r>
      <w:r>
        <w:rPr>
          <w:rFonts w:ascii="方正仿宋_GBK" w:eastAsia="方正仿宋_GBK" w:hint="eastAsia"/>
          <w:szCs w:val="32"/>
        </w:rPr>
        <w:t xml:space="preserve"> </w:t>
      </w:r>
      <w:bookmarkStart w:id="0" w:name="_GoBack"/>
      <w:bookmarkEnd w:id="0"/>
    </w:p>
    <w:p w:rsidR="0051358E" w:rsidRDefault="00F00B86">
      <w:pPr>
        <w:spacing w:line="560" w:lineRule="exact"/>
        <w:ind w:left="-15"/>
        <w:rPr>
          <w:rFonts w:ascii="方正仿宋_GBK" w:eastAsia="方正仿宋_GBK"/>
          <w:szCs w:val="32"/>
        </w:rPr>
      </w:pPr>
      <w:r>
        <w:rPr>
          <w:rFonts w:ascii="方正仿宋_GBK" w:eastAsia="方正仿宋_GBK" w:hint="eastAsia"/>
          <w:szCs w:val="32"/>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一、本人本着诚实、信用和公平、公开、公正及不损害公司利益的原则经营、管理药店。</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三、本人对药店促销费用管理做到透明化，支出做到“公开、公平、公正”，绝不以权谋私。</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四、本人不进私货到药店进行销售。</w:t>
      </w:r>
      <w:r>
        <w:rPr>
          <w:rFonts w:ascii="方正仿宋_GBK" w:eastAsia="方正仿宋_GBK" w:hint="eastAsia"/>
          <w:szCs w:val="32"/>
        </w:rPr>
        <w:t xml:space="preserve"> </w:t>
      </w:r>
    </w:p>
    <w:p w:rsidR="0051358E" w:rsidRDefault="00F00B86">
      <w:pPr>
        <w:spacing w:after="59" w:line="560" w:lineRule="exact"/>
        <w:ind w:left="0" w:firstLineChars="200" w:firstLine="640"/>
        <w:rPr>
          <w:rFonts w:ascii="方正仿宋_GBK" w:eastAsia="方正仿宋_GBK"/>
          <w:szCs w:val="32"/>
        </w:rPr>
      </w:pPr>
      <w:r>
        <w:rPr>
          <w:rFonts w:ascii="方正仿宋_GBK" w:eastAsia="方正仿宋_GBK" w:hint="eastAsia"/>
          <w:szCs w:val="32"/>
        </w:rPr>
        <w:t>五、本人不私拿、私自赊销或免费使用、服用公司商品。</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六、本人不私自处理、不私拿私分赠品，更不能将赠品用于销售。</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七、本人不隐瞒、侵占所收取供应商的各种费用（包括广告费、宣传费、促销费、</w:t>
      </w:r>
      <w:r>
        <w:rPr>
          <w:rFonts w:ascii="方正仿宋_GBK" w:eastAsia="方正仿宋_GBK" w:hint="eastAsia"/>
          <w:szCs w:val="32"/>
        </w:rPr>
        <w:t>铺货费等）。</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八、本人不任意对药品的零售价格进行调价、提级，或调价、提级时隐瞒不报，并将提级提价款贪污或私分。</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lastRenderedPageBreak/>
        <w:t>九、本人不得与营业员相互勾结，将营业款中饱私囊或挪用营业款及营业外收入。</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十、本人绝不为亲友代理（代销）或买断的药品提供超出公司规定的各种便利条件。</w:t>
      </w:r>
      <w:r>
        <w:rPr>
          <w:rFonts w:ascii="方正仿宋_GBK" w:eastAsia="方正仿宋_GBK" w:hint="eastAsia"/>
          <w:szCs w:val="32"/>
        </w:rPr>
        <w:t xml:space="preserve"> </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十一、本人不兼职办企业或参股任何经营项目（买卖上市公司股票除外），不为其他特定关系人开办的企业拉业务，从中分红或收取好处。</w:t>
      </w:r>
    </w:p>
    <w:p w:rsidR="0051358E" w:rsidRDefault="00F00B86">
      <w:pPr>
        <w:spacing w:line="560" w:lineRule="exact"/>
        <w:ind w:left="0" w:firstLineChars="200" w:firstLine="640"/>
        <w:rPr>
          <w:rFonts w:ascii="方正仿宋_GBK" w:eastAsia="方正仿宋_GBK"/>
          <w:szCs w:val="32"/>
        </w:rPr>
      </w:pPr>
      <w:r>
        <w:rPr>
          <w:rFonts w:ascii="方正仿宋_GBK" w:eastAsia="方正仿宋_GBK" w:hint="eastAsia"/>
          <w:szCs w:val="32"/>
        </w:rPr>
        <w:t>十二、本人、配偶、子女及其他特定关系人一律不与集团所属商业单位代理品种发生经济业务或为代理品种实施中介行为。</w:t>
      </w:r>
      <w:r>
        <w:rPr>
          <w:rFonts w:ascii="方正仿宋_GBK" w:eastAsia="方正仿宋_GBK" w:hint="eastAsia"/>
          <w:szCs w:val="32"/>
        </w:rPr>
        <w:t xml:space="preserve"> </w:t>
      </w:r>
    </w:p>
    <w:p w:rsidR="0051358E" w:rsidRDefault="00F00B86">
      <w:pPr>
        <w:numPr>
          <w:ilvl w:val="0"/>
          <w:numId w:val="1"/>
        </w:numPr>
        <w:spacing w:line="560" w:lineRule="exact"/>
        <w:rPr>
          <w:rFonts w:ascii="方正仿宋_GBK" w:eastAsia="方正仿宋_GBK"/>
          <w:szCs w:val="32"/>
        </w:rPr>
      </w:pPr>
      <w:r>
        <w:rPr>
          <w:rFonts w:ascii="方正仿宋_GBK" w:eastAsia="方正仿宋_GBK" w:hint="eastAsia"/>
          <w:szCs w:val="32"/>
        </w:rPr>
        <w:t>本人、</w:t>
      </w:r>
      <w:r>
        <w:rPr>
          <w:rFonts w:ascii="方正仿宋_GBK" w:eastAsia="方正仿宋_GBK" w:hint="eastAsia"/>
          <w:szCs w:val="32"/>
        </w:rPr>
        <w:t>配偶、子女及其他特定关系人不为集团所属企业供应任何类型的材料、半成品。</w:t>
      </w:r>
      <w:r>
        <w:rPr>
          <w:rFonts w:ascii="方正仿宋_GBK" w:eastAsia="方正仿宋_GBK" w:hint="eastAsia"/>
          <w:szCs w:val="32"/>
        </w:rPr>
        <w:t xml:space="preserve"> </w:t>
      </w:r>
    </w:p>
    <w:p w:rsidR="0051358E" w:rsidRDefault="00F00B86">
      <w:pPr>
        <w:numPr>
          <w:ilvl w:val="0"/>
          <w:numId w:val="1"/>
        </w:numPr>
        <w:spacing w:line="560" w:lineRule="exact"/>
        <w:rPr>
          <w:rFonts w:ascii="方正仿宋_GBK" w:eastAsia="方正仿宋_GBK"/>
          <w:szCs w:val="32"/>
        </w:rPr>
      </w:pPr>
      <w:r>
        <w:rPr>
          <w:rFonts w:ascii="方正仿宋_GBK" w:eastAsia="方正仿宋_GBK" w:hint="eastAsia"/>
          <w:szCs w:val="32"/>
        </w:rPr>
        <w:t>本人遵守公司其他有关廉洁自律、廉洁经营的有关规定。</w:t>
      </w:r>
      <w:r>
        <w:rPr>
          <w:rFonts w:ascii="方正仿宋_GBK" w:eastAsia="方正仿宋_GBK" w:hint="eastAsia"/>
          <w:szCs w:val="32"/>
        </w:rPr>
        <w:t xml:space="preserve"> </w:t>
      </w:r>
    </w:p>
    <w:p w:rsidR="0051358E" w:rsidRDefault="00F00B86">
      <w:pPr>
        <w:numPr>
          <w:ilvl w:val="0"/>
          <w:numId w:val="1"/>
        </w:numPr>
        <w:spacing w:line="560" w:lineRule="exact"/>
        <w:rPr>
          <w:rFonts w:ascii="方正仿宋_GBK" w:eastAsia="方正仿宋_GBK"/>
          <w:szCs w:val="32"/>
        </w:rPr>
      </w:pPr>
      <w:r>
        <w:rPr>
          <w:rFonts w:ascii="方正仿宋_GBK" w:eastAsia="方正仿宋_GBK" w:hint="eastAsia"/>
          <w:szCs w:val="32"/>
        </w:rPr>
        <w:t>本人违反承诺事项后，愿接受公司按规定给予的处罚：</w:t>
      </w:r>
      <w:r>
        <w:rPr>
          <w:rFonts w:ascii="方正仿宋_GBK" w:eastAsia="方正仿宋_GBK" w:hint="eastAsia"/>
          <w:szCs w:val="32"/>
        </w:rPr>
        <w:t xml:space="preserve"> </w:t>
      </w:r>
    </w:p>
    <w:p w:rsidR="0051358E" w:rsidRDefault="00F00B86">
      <w:pPr>
        <w:numPr>
          <w:ilvl w:val="0"/>
          <w:numId w:val="2"/>
        </w:numPr>
        <w:spacing w:line="560" w:lineRule="exact"/>
        <w:rPr>
          <w:rFonts w:ascii="方正仿宋_GBK" w:eastAsia="方正仿宋_GBK"/>
          <w:szCs w:val="32"/>
        </w:rPr>
      </w:pPr>
      <w:r>
        <w:rPr>
          <w:rFonts w:ascii="方正仿宋_GBK" w:eastAsia="方正仿宋_GBK" w:hint="eastAsia"/>
          <w:szCs w:val="32"/>
        </w:rPr>
        <w:t>在经营活动中因不廉洁给公司造成经济损失愿全额赔偿；</w:t>
      </w:r>
      <w:r>
        <w:rPr>
          <w:rFonts w:ascii="方正仿宋_GBK" w:eastAsia="方正仿宋_GBK" w:hint="eastAsia"/>
          <w:szCs w:val="32"/>
        </w:rPr>
        <w:t xml:space="preserve"> </w:t>
      </w:r>
    </w:p>
    <w:p w:rsidR="0051358E" w:rsidRDefault="00F00B86">
      <w:pPr>
        <w:numPr>
          <w:ilvl w:val="0"/>
          <w:numId w:val="2"/>
        </w:numPr>
        <w:spacing w:line="560" w:lineRule="exact"/>
        <w:rPr>
          <w:rFonts w:ascii="方正仿宋_GBK" w:eastAsia="方正仿宋_GBK"/>
          <w:szCs w:val="32"/>
        </w:rPr>
      </w:pPr>
      <w:r>
        <w:rPr>
          <w:rFonts w:ascii="方正仿宋_GBK" w:eastAsia="方正仿宋_GBK" w:hint="eastAsia"/>
          <w:szCs w:val="32"/>
        </w:rPr>
        <w:t>所收受礼品、礼金等没按规定上交的，愿接受等价值的一至五倍的罚款。</w:t>
      </w:r>
      <w:r>
        <w:rPr>
          <w:rFonts w:ascii="方正仿宋_GBK" w:eastAsia="方正仿宋_GBK" w:hint="eastAsia"/>
          <w:szCs w:val="32"/>
        </w:rPr>
        <w:t xml:space="preserve"> </w:t>
      </w:r>
    </w:p>
    <w:p w:rsidR="0051358E" w:rsidRDefault="00F00B86">
      <w:pPr>
        <w:spacing w:line="560" w:lineRule="exact"/>
        <w:ind w:left="641" w:firstLine="0"/>
        <w:rPr>
          <w:rFonts w:ascii="方正仿宋_GBK" w:eastAsia="方正仿宋_GBK"/>
          <w:szCs w:val="32"/>
        </w:rPr>
      </w:pPr>
      <w:r>
        <w:rPr>
          <w:rFonts w:ascii="方正仿宋_GBK" w:eastAsia="方正仿宋_GBK" w:hint="eastAsia"/>
          <w:szCs w:val="32"/>
        </w:rPr>
        <w:t>十六、本承诺自本人签字生效。</w:t>
      </w:r>
      <w:r>
        <w:rPr>
          <w:rFonts w:ascii="方正仿宋_GBK" w:eastAsia="方正仿宋_GBK" w:hint="eastAsia"/>
          <w:szCs w:val="32"/>
        </w:rPr>
        <w:t xml:space="preserve"> </w:t>
      </w:r>
    </w:p>
    <w:p w:rsidR="0051358E" w:rsidRDefault="00F00B86">
      <w:pPr>
        <w:spacing w:line="560" w:lineRule="exact"/>
        <w:ind w:left="641" w:firstLine="0"/>
        <w:rPr>
          <w:rFonts w:ascii="方正仿宋_GBK" w:eastAsia="方正仿宋_GBK"/>
          <w:szCs w:val="32"/>
        </w:rPr>
      </w:pPr>
      <w:r>
        <w:rPr>
          <w:rFonts w:ascii="方正仿宋_GBK" w:eastAsia="方正仿宋_GBK" w:hint="eastAsia"/>
          <w:szCs w:val="32"/>
        </w:rPr>
        <w:t>特此承诺</w:t>
      </w:r>
      <w:r>
        <w:rPr>
          <w:rFonts w:ascii="方正仿宋_GBK" w:eastAsia="方正仿宋_GBK" w:hint="eastAsia"/>
          <w:szCs w:val="32"/>
        </w:rPr>
        <w:t xml:space="preserve"> </w:t>
      </w:r>
    </w:p>
    <w:p w:rsidR="00533B26" w:rsidRDefault="00F00B86">
      <w:pPr>
        <w:spacing w:after="59" w:line="560" w:lineRule="exact"/>
        <w:ind w:left="0" w:firstLine="0"/>
        <w:rPr>
          <w:rFonts w:ascii="方正仿宋_GBK" w:eastAsia="方正仿宋_GBK" w:hint="eastAsia"/>
          <w:szCs w:val="32"/>
        </w:rPr>
      </w:pPr>
      <w:r>
        <w:rPr>
          <w:rFonts w:ascii="方正仿宋_GBK" w:eastAsia="方正仿宋_GBK" w:hint="eastAsia"/>
          <w:szCs w:val="32"/>
        </w:rPr>
        <w:t xml:space="preserve"> </w:t>
      </w:r>
      <w:r>
        <w:rPr>
          <w:rFonts w:ascii="方正仿宋_GBK" w:eastAsia="方正仿宋_GBK" w:hint="eastAsia"/>
          <w:szCs w:val="32"/>
        </w:rPr>
        <w:t>承诺人：</w:t>
      </w:r>
      <w:r w:rsidR="00D93FFF">
        <w:rPr>
          <w:rFonts w:ascii="方正仿宋_GBK" w:eastAsia="方正仿宋_GBK" w:hint="eastAsia"/>
          <w:szCs w:val="32"/>
        </w:rPr>
        <w:t>易永红</w:t>
      </w:r>
      <w:r>
        <w:rPr>
          <w:rFonts w:ascii="方正仿宋_GBK" w:eastAsia="方正仿宋_GBK" w:hint="eastAsia"/>
          <w:szCs w:val="32"/>
        </w:rPr>
        <w:t xml:space="preserve">             </w:t>
      </w:r>
    </w:p>
    <w:p w:rsidR="0051358E" w:rsidRDefault="00F00B86">
      <w:pPr>
        <w:spacing w:after="59" w:line="560" w:lineRule="exact"/>
        <w:ind w:left="0" w:firstLine="0"/>
        <w:rPr>
          <w:rFonts w:ascii="方正仿宋_GBK" w:eastAsia="方正仿宋_GBK"/>
          <w:szCs w:val="32"/>
        </w:rPr>
      </w:pPr>
      <w:r>
        <w:rPr>
          <w:rFonts w:ascii="方正仿宋_GBK" w:eastAsia="方正仿宋_GBK" w:hint="eastAsia"/>
          <w:szCs w:val="32"/>
        </w:rPr>
        <w:lastRenderedPageBreak/>
        <w:t>所在分公司及门店：</w:t>
      </w:r>
      <w:r w:rsidR="00533B26">
        <w:rPr>
          <w:rFonts w:ascii="方正仿宋_GBK" w:eastAsia="方正仿宋_GBK" w:hint="eastAsia"/>
          <w:szCs w:val="32"/>
        </w:rPr>
        <w:t>四川太极大药房连锁有限公司太极大药房</w:t>
      </w:r>
      <w:r w:rsidR="00D93FFF">
        <w:rPr>
          <w:rFonts w:ascii="方正仿宋_GBK" w:eastAsia="方正仿宋_GBK" w:hint="eastAsia"/>
          <w:szCs w:val="32"/>
        </w:rPr>
        <w:t>龙潭西</w:t>
      </w:r>
      <w:r w:rsidR="00533B26">
        <w:rPr>
          <w:rFonts w:ascii="方正仿宋_GBK" w:eastAsia="方正仿宋_GBK" w:hint="eastAsia"/>
          <w:szCs w:val="32"/>
        </w:rPr>
        <w:t>路药店</w:t>
      </w:r>
      <w:r>
        <w:rPr>
          <w:rFonts w:ascii="方正仿宋_GBK" w:eastAsia="方正仿宋_GBK" w:hint="eastAsia"/>
          <w:szCs w:val="32"/>
        </w:rPr>
        <w:t xml:space="preserve">         </w:t>
      </w:r>
    </w:p>
    <w:p w:rsidR="0051358E" w:rsidRDefault="00533B26">
      <w:pPr>
        <w:spacing w:after="59" w:line="560" w:lineRule="exact"/>
        <w:ind w:left="0" w:firstLineChars="1200" w:firstLine="3840"/>
        <w:rPr>
          <w:rFonts w:ascii="方正仿宋_GBK" w:eastAsia="方正仿宋_GBK"/>
          <w:szCs w:val="32"/>
        </w:rPr>
      </w:pPr>
      <w:r>
        <w:rPr>
          <w:rFonts w:ascii="方正仿宋_GBK" w:eastAsia="方正仿宋_GBK" w:hint="eastAsia"/>
          <w:szCs w:val="32"/>
        </w:rPr>
        <w:t>2017</w:t>
      </w:r>
      <w:r w:rsidR="00F00B86">
        <w:rPr>
          <w:rFonts w:ascii="方正仿宋_GBK" w:eastAsia="方正仿宋_GBK" w:hint="eastAsia"/>
          <w:szCs w:val="32"/>
        </w:rPr>
        <w:t>年</w:t>
      </w:r>
      <w:r w:rsidR="00F00B86">
        <w:rPr>
          <w:rFonts w:ascii="方正仿宋_GBK" w:eastAsia="方正仿宋_GBK" w:hint="eastAsia"/>
          <w:szCs w:val="32"/>
        </w:rPr>
        <w:t xml:space="preserve">   </w:t>
      </w:r>
      <w:r>
        <w:rPr>
          <w:rFonts w:ascii="方正仿宋_GBK" w:eastAsia="方正仿宋_GBK" w:hint="eastAsia"/>
          <w:szCs w:val="32"/>
        </w:rPr>
        <w:t>1</w:t>
      </w:r>
      <w:r w:rsidR="00F00B86">
        <w:rPr>
          <w:rFonts w:ascii="方正仿宋_GBK" w:eastAsia="方正仿宋_GBK" w:hint="eastAsia"/>
          <w:szCs w:val="32"/>
        </w:rPr>
        <w:t xml:space="preserve"> </w:t>
      </w:r>
      <w:r w:rsidR="00F00B86">
        <w:rPr>
          <w:rFonts w:ascii="方正仿宋_GBK" w:eastAsia="方正仿宋_GBK" w:hint="eastAsia"/>
          <w:szCs w:val="32"/>
        </w:rPr>
        <w:t>月</w:t>
      </w:r>
      <w:r w:rsidR="00F00B86">
        <w:rPr>
          <w:rFonts w:ascii="方正仿宋_GBK" w:eastAsia="方正仿宋_GBK" w:hint="eastAsia"/>
          <w:szCs w:val="32"/>
        </w:rPr>
        <w:t xml:space="preserve">  </w:t>
      </w:r>
      <w:r>
        <w:rPr>
          <w:rFonts w:ascii="方正仿宋_GBK" w:eastAsia="方正仿宋_GBK" w:hint="eastAsia"/>
          <w:szCs w:val="32"/>
        </w:rPr>
        <w:t>16</w:t>
      </w:r>
      <w:r w:rsidR="00F00B86">
        <w:rPr>
          <w:rFonts w:ascii="方正仿宋_GBK" w:eastAsia="方正仿宋_GBK" w:hint="eastAsia"/>
          <w:szCs w:val="32"/>
        </w:rPr>
        <w:t xml:space="preserve">  </w:t>
      </w:r>
      <w:r w:rsidR="00F00B86">
        <w:rPr>
          <w:rFonts w:ascii="方正仿宋_GBK" w:eastAsia="方正仿宋_GBK" w:hint="eastAsia"/>
          <w:szCs w:val="32"/>
        </w:rPr>
        <w:t>日</w:t>
      </w:r>
      <w:r w:rsidR="00F00B86">
        <w:rPr>
          <w:rFonts w:ascii="方正仿宋_GBK" w:eastAsia="方正仿宋_GBK" w:hint="eastAsia"/>
          <w:szCs w:val="32"/>
        </w:rPr>
        <w:t xml:space="preserve"> </w:t>
      </w:r>
    </w:p>
    <w:sectPr w:rsidR="0051358E" w:rsidSect="0051358E">
      <w:footerReference w:type="default" r:id="rId8"/>
      <w:pgSz w:w="11900" w:h="16840"/>
      <w:pgMar w:top="1588" w:right="1588" w:bottom="1588" w:left="1588" w:header="567" w:footer="56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86" w:rsidRDefault="00F00B86" w:rsidP="0051358E">
      <w:pPr>
        <w:spacing w:after="0" w:line="240" w:lineRule="auto"/>
      </w:pPr>
      <w:r>
        <w:separator/>
      </w:r>
    </w:p>
  </w:endnote>
  <w:endnote w:type="continuationSeparator" w:id="0">
    <w:p w:rsidR="00F00B86" w:rsidRDefault="00F00B86" w:rsidP="0051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charset w:val="86"/>
    <w:family w:val="script"/>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527297"/>
    </w:sdtPr>
    <w:sdtContent>
      <w:p w:rsidR="0051358E" w:rsidRDefault="0051358E">
        <w:pPr>
          <w:pStyle w:val="a4"/>
          <w:jc w:val="right"/>
        </w:pPr>
        <w:r w:rsidRPr="0051358E">
          <w:fldChar w:fldCharType="begin"/>
        </w:r>
        <w:r w:rsidR="00F00B86">
          <w:instrText xml:space="preserve"> PAGE   \* MERGEFORMAT </w:instrText>
        </w:r>
        <w:r w:rsidRPr="0051358E">
          <w:fldChar w:fldCharType="separate"/>
        </w:r>
        <w:r w:rsidR="00D93FFF" w:rsidRPr="00D93FFF">
          <w:rPr>
            <w:noProof/>
            <w:lang w:val="zh-CN"/>
          </w:rPr>
          <w:t>2</w:t>
        </w:r>
        <w:r>
          <w:rPr>
            <w:lang w:val="zh-CN"/>
          </w:rPr>
          <w:fldChar w:fldCharType="end"/>
        </w:r>
      </w:p>
    </w:sdtContent>
  </w:sdt>
  <w:p w:rsidR="0051358E" w:rsidRDefault="00513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86" w:rsidRDefault="00F00B86" w:rsidP="0051358E">
      <w:pPr>
        <w:spacing w:after="0" w:line="240" w:lineRule="auto"/>
      </w:pPr>
      <w:r>
        <w:separator/>
      </w:r>
    </w:p>
  </w:footnote>
  <w:footnote w:type="continuationSeparator" w:id="0">
    <w:p w:rsidR="00F00B86" w:rsidRDefault="00F00B86" w:rsidP="00513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7F0"/>
    <w:multiLevelType w:val="multilevel"/>
    <w:tmpl w:val="0DFF17F0"/>
    <w:lvl w:ilvl="0">
      <w:start w:val="13"/>
      <w:numFmt w:val="japaneseCounting"/>
      <w:lvlText w:val="%1、"/>
      <w:lvlJc w:val="left"/>
      <w:pPr>
        <w:ind w:left="0"/>
      </w:pPr>
      <w:rPr>
        <w:rFonts w:ascii="方正仿宋_GBK" w:eastAsia="方正仿宋_GBK" w:hAnsi="微软雅黑" w:cs="微软雅黑" w:hint="eastAsia"/>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start w:val="1"/>
      <w:numFmt w:val="ideographDigital"/>
      <w:lvlText w:val="（%1）"/>
      <w:lvlJc w:val="left"/>
      <w:pPr>
        <w:ind w:left="0"/>
      </w:pPr>
      <w:rPr>
        <w:rFonts w:ascii="方正仿宋_GBK" w:eastAsia="方正仿宋_GBK" w:hAnsi="微软雅黑" w:cs="微软雅黑" w:hint="eastAsia"/>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19"/>
  <w:drawingGridHorizontalSpacing w:val="160"/>
  <w:drawingGridVerticalSpacing w:val="4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1358E"/>
    <w:rsid w:val="00530F8E"/>
    <w:rsid w:val="00533B26"/>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93FFF"/>
    <w:rsid w:val="00DA5E16"/>
    <w:rsid w:val="00DB7695"/>
    <w:rsid w:val="00DD066A"/>
    <w:rsid w:val="00E13854"/>
    <w:rsid w:val="00E30720"/>
    <w:rsid w:val="00E53C30"/>
    <w:rsid w:val="00EB099F"/>
    <w:rsid w:val="00EB2398"/>
    <w:rsid w:val="00EB50B7"/>
    <w:rsid w:val="00EB7FFA"/>
    <w:rsid w:val="00EF1455"/>
    <w:rsid w:val="00EF6E2D"/>
    <w:rsid w:val="00F00B86"/>
    <w:rsid w:val="00F01F97"/>
    <w:rsid w:val="00F66F4E"/>
    <w:rsid w:val="00F75524"/>
    <w:rsid w:val="00F801FA"/>
    <w:rsid w:val="00F95D42"/>
    <w:rsid w:val="00FC12DA"/>
    <w:rsid w:val="00FC26B8"/>
    <w:rsid w:val="00FC59C2"/>
    <w:rsid w:val="00FD1B53"/>
    <w:rsid w:val="38CE7CB1"/>
    <w:rsid w:val="6CB0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58E"/>
    <w:pPr>
      <w:spacing w:after="5" w:line="302" w:lineRule="auto"/>
      <w:ind w:left="370" w:firstLine="631"/>
    </w:pPr>
    <w:rPr>
      <w:rFonts w:ascii="微软雅黑" w:eastAsia="微软雅黑" w:hAnsi="微软雅黑" w:cs="微软雅黑"/>
      <w:color w:val="000000"/>
      <w:kern w:val="2"/>
      <w:sz w:val="32"/>
      <w:szCs w:val="22"/>
    </w:rPr>
  </w:style>
  <w:style w:type="paragraph" w:styleId="1">
    <w:name w:val="heading 1"/>
    <w:next w:val="a"/>
    <w:link w:val="1Char"/>
    <w:unhideWhenUsed/>
    <w:qFormat/>
    <w:rsid w:val="0051358E"/>
    <w:pPr>
      <w:keepNext/>
      <w:keepLines/>
      <w:tabs>
        <w:tab w:val="center" w:pos="4249"/>
      </w:tabs>
      <w:spacing w:line="560" w:lineRule="exact"/>
      <w:ind w:right="623"/>
      <w:jc w:val="center"/>
      <w:outlineLvl w:val="0"/>
    </w:pPr>
    <w:rPr>
      <w:rFonts w:ascii="方正小标宋_GBK" w:eastAsia="方正小标宋_GBK" w:hAnsi="微软雅黑" w:cs="Times New Roman"/>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1358E"/>
    <w:pPr>
      <w:spacing w:after="0" w:line="240" w:lineRule="auto"/>
    </w:pPr>
    <w:rPr>
      <w:sz w:val="18"/>
      <w:szCs w:val="18"/>
    </w:rPr>
  </w:style>
  <w:style w:type="paragraph" w:styleId="a4">
    <w:name w:val="footer"/>
    <w:basedOn w:val="a"/>
    <w:link w:val="Char0"/>
    <w:uiPriority w:val="99"/>
    <w:unhideWhenUsed/>
    <w:rsid w:val="0051358E"/>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51358E"/>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link w:val="Char2"/>
    <w:uiPriority w:val="10"/>
    <w:qFormat/>
    <w:rsid w:val="0051358E"/>
    <w:pPr>
      <w:spacing w:before="240" w:after="60"/>
      <w:jc w:val="center"/>
      <w:outlineLvl w:val="0"/>
    </w:pPr>
    <w:rPr>
      <w:rFonts w:asciiTheme="majorHAnsi" w:eastAsia="宋体" w:hAnsiTheme="majorHAnsi" w:cstheme="majorBidi"/>
      <w:b/>
      <w:bCs/>
      <w:szCs w:val="32"/>
    </w:rPr>
  </w:style>
  <w:style w:type="character" w:styleId="a7">
    <w:name w:val="Hyperlink"/>
    <w:basedOn w:val="a0"/>
    <w:uiPriority w:val="99"/>
    <w:unhideWhenUsed/>
    <w:rsid w:val="0051358E"/>
    <w:rPr>
      <w:color w:val="0000FF" w:themeColor="hyperlink"/>
      <w:u w:val="single"/>
    </w:rPr>
  </w:style>
  <w:style w:type="character" w:customStyle="1" w:styleId="1Char">
    <w:name w:val="标题 1 Char"/>
    <w:basedOn w:val="a0"/>
    <w:link w:val="1"/>
    <w:rsid w:val="0051358E"/>
    <w:rPr>
      <w:rFonts w:ascii="方正小标宋_GBK" w:eastAsia="方正小标宋_GBK" w:hAnsi="微软雅黑" w:cs="Times New Roman"/>
      <w:color w:val="000000"/>
      <w:kern w:val="0"/>
      <w:sz w:val="44"/>
      <w:szCs w:val="20"/>
    </w:rPr>
  </w:style>
  <w:style w:type="character" w:customStyle="1" w:styleId="Char2">
    <w:name w:val="标题 Char"/>
    <w:basedOn w:val="a0"/>
    <w:link w:val="a6"/>
    <w:uiPriority w:val="10"/>
    <w:rsid w:val="0051358E"/>
    <w:rPr>
      <w:rFonts w:asciiTheme="majorHAnsi" w:eastAsia="宋体" w:hAnsiTheme="majorHAnsi" w:cstheme="majorBidi"/>
      <w:b/>
      <w:bCs/>
      <w:color w:val="000000"/>
      <w:sz w:val="32"/>
      <w:szCs w:val="32"/>
    </w:rPr>
  </w:style>
  <w:style w:type="character" w:customStyle="1" w:styleId="10">
    <w:name w:val="不明显强调1"/>
    <w:basedOn w:val="a0"/>
    <w:uiPriority w:val="19"/>
    <w:qFormat/>
    <w:rsid w:val="0051358E"/>
    <w:rPr>
      <w:i/>
      <w:iCs/>
      <w:color w:val="808080" w:themeColor="text1" w:themeTint="7F"/>
    </w:rPr>
  </w:style>
  <w:style w:type="paragraph" w:customStyle="1" w:styleId="11">
    <w:name w:val="列出段落1"/>
    <w:basedOn w:val="a"/>
    <w:uiPriority w:val="34"/>
    <w:qFormat/>
    <w:rsid w:val="0051358E"/>
    <w:pPr>
      <w:ind w:firstLineChars="200" w:firstLine="420"/>
    </w:pPr>
  </w:style>
  <w:style w:type="character" w:customStyle="1" w:styleId="Char1">
    <w:name w:val="页眉 Char"/>
    <w:basedOn w:val="a0"/>
    <w:link w:val="a5"/>
    <w:uiPriority w:val="99"/>
    <w:semiHidden/>
    <w:rsid w:val="0051358E"/>
    <w:rPr>
      <w:rFonts w:ascii="微软雅黑" w:eastAsia="微软雅黑" w:hAnsi="微软雅黑" w:cs="微软雅黑"/>
      <w:color w:val="000000"/>
      <w:sz w:val="18"/>
      <w:szCs w:val="18"/>
    </w:rPr>
  </w:style>
  <w:style w:type="character" w:customStyle="1" w:styleId="Char0">
    <w:name w:val="页脚 Char"/>
    <w:basedOn w:val="a0"/>
    <w:link w:val="a4"/>
    <w:uiPriority w:val="99"/>
    <w:qFormat/>
    <w:rsid w:val="0051358E"/>
    <w:rPr>
      <w:rFonts w:ascii="微软雅黑" w:eastAsia="微软雅黑" w:hAnsi="微软雅黑" w:cs="微软雅黑"/>
      <w:color w:val="000000"/>
      <w:sz w:val="18"/>
      <w:szCs w:val="18"/>
    </w:rPr>
  </w:style>
  <w:style w:type="character" w:customStyle="1" w:styleId="Char">
    <w:name w:val="批注框文本 Char"/>
    <w:basedOn w:val="a0"/>
    <w:link w:val="a3"/>
    <w:uiPriority w:val="99"/>
    <w:semiHidden/>
    <w:rsid w:val="0051358E"/>
    <w:rPr>
      <w:rFonts w:ascii="微软雅黑" w:eastAsia="微软雅黑" w:hAnsi="微软雅黑" w:cs="微软雅黑"/>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2016-12-30T07:00:00Z</cp:lastPrinted>
  <dcterms:created xsi:type="dcterms:W3CDTF">2017-01-03T09:07:00Z</dcterms:created>
  <dcterms:modified xsi:type="dcterms:W3CDTF">2017-02-06T09:55:00Z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