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  <w:r>
              <w:rPr>
                <w:rFonts w:asci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cs="宋体"/>
                <w:b/>
                <w:kern w:val="0"/>
                <w:sz w:val="24"/>
              </w:rPr>
              <w:t>69</w:t>
            </w:r>
            <w:r>
              <w:rPr>
                <w:rFonts w:ascii="宋体" w:cs="宋体" w:hint="eastAsia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cs="宋体"/>
                <w:b/>
                <w:kern w:val="0"/>
                <w:szCs w:val="21"/>
              </w:rPr>
              <w:t>72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/>
    <w:p>
      <w:pPr>
        <w:jc w:val="left"/>
        <w:rPr>
          <w:rFonts w:ascii="宋体" w:cs="宋体"/>
          <w:b/>
          <w:color w:val="000000"/>
          <w:kern w:val="0"/>
          <w:sz w:val="20"/>
          <w:szCs w:val="20"/>
        </w:rPr>
      </w:pPr>
      <w:r>
        <w:rPr>
          <w:rFonts w:hint="eastAsia"/>
        </w:rPr>
        <w:t>考评人（店长）：</w:t>
      </w:r>
      <w:r>
        <w:t xml:space="preserve">    夏彩红                        </w:t>
      </w:r>
      <w:r>
        <w:rPr>
          <w:rFonts w:hint="eastAsia"/>
        </w:rPr>
        <w:t>被考评人（店员）：</w:t>
      </w:r>
      <w:r>
        <w:t>宋旗</w:t>
      </w:r>
    </w:p>
    <w:p/>
    <w:p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eastAsia="黑体"/>
                <w:b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72</TotalTime>
  <Application>Yozo_Office</Application>
  <Pages>2</Pages>
  <Words>1215</Words>
  <Characters>1284</Characters>
  <Lines>165</Lines>
  <Paragraphs>102</Paragraphs>
  <CharactersWithSpaces>1357</CharactersWithSpace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店员考核日常工作表</dc:title>
  <dc:creator>Administrator</dc:creator>
  <cp:lastModifiedBy>admin</cp:lastModifiedBy>
  <cp:revision>16</cp:revision>
  <dcterms:created xsi:type="dcterms:W3CDTF">2016-01-04T03:35:00Z</dcterms:created>
  <dcterms:modified xsi:type="dcterms:W3CDTF">2017-02-03T13:46:41Z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2052-10.1.0.6029</vt:lpwstr>
  </property>
</Properties>
</file>