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府城大道店17年2月片区会议材料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一．销售进度完成进度</w:t>
      </w:r>
    </w:p>
    <w:tbl>
      <w:tblPr>
        <w:tblStyle w:val="4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45"/>
        <w:gridCol w:w="1732"/>
        <w:gridCol w:w="1432"/>
        <w:gridCol w:w="1131"/>
        <w:gridCol w:w="1061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1745" w:type="dxa"/>
          </w:tcPr>
          <w:p>
            <w:p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销售（万元）</w:t>
            </w:r>
          </w:p>
        </w:tc>
        <w:tc>
          <w:tcPr>
            <w:tcW w:w="1432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笔数（笔）</w:t>
            </w:r>
          </w:p>
        </w:tc>
        <w:tc>
          <w:tcPr>
            <w:tcW w:w="113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106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客单价</w:t>
            </w:r>
          </w:p>
        </w:tc>
        <w:tc>
          <w:tcPr>
            <w:tcW w:w="2294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销售完成进度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17年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22.61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3028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7.25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74.66</w:t>
            </w:r>
          </w:p>
        </w:tc>
        <w:tc>
          <w:tcPr>
            <w:tcW w:w="2294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96.31%（2月份任务234861.6元，还差8700元完成任务）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16年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17.88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2399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6.2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74.55</w:t>
            </w:r>
          </w:p>
        </w:tc>
        <w:tc>
          <w:tcPr>
            <w:tcW w:w="2294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9" w:hRule="atLeast"/>
        </w:trPr>
        <w:tc>
          <w:tcPr>
            <w:tcW w:w="17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上月（12.26-1.22）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29.35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3820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9.64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76.83</w:t>
            </w:r>
          </w:p>
        </w:tc>
        <w:tc>
          <w:tcPr>
            <w:tcW w:w="2294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9" w:hRule="atLeast"/>
        </w:trPr>
        <w:tc>
          <w:tcPr>
            <w:tcW w:w="17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与16年对比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+4.73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+629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+1.05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+0.11</w:t>
            </w:r>
          </w:p>
        </w:tc>
        <w:tc>
          <w:tcPr>
            <w:tcW w:w="2294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</w:trPr>
        <w:tc>
          <w:tcPr>
            <w:tcW w:w="17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与上月对比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-6.74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-792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-2.39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-2.17</w:t>
            </w:r>
          </w:p>
        </w:tc>
        <w:tc>
          <w:tcPr>
            <w:tcW w:w="2294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金牌品种完成情况（1.26-2.22）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45"/>
        <w:gridCol w:w="1323"/>
        <w:gridCol w:w="1582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45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品种</w:t>
            </w:r>
          </w:p>
        </w:tc>
        <w:tc>
          <w:tcPr>
            <w:tcW w:w="1323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任务</w:t>
            </w:r>
          </w:p>
        </w:tc>
        <w:tc>
          <w:tcPr>
            <w:tcW w:w="158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销售</w:t>
            </w:r>
          </w:p>
        </w:tc>
        <w:tc>
          <w:tcPr>
            <w:tcW w:w="357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完成进度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天胶</w:t>
            </w:r>
          </w:p>
        </w:tc>
        <w:tc>
          <w:tcPr>
            <w:tcW w:w="1323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10盒</w:t>
            </w:r>
          </w:p>
        </w:tc>
        <w:tc>
          <w:tcPr>
            <w:tcW w:w="158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10盒</w:t>
            </w:r>
          </w:p>
        </w:tc>
        <w:tc>
          <w:tcPr>
            <w:tcW w:w="357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补肾系列</w:t>
            </w:r>
          </w:p>
        </w:tc>
        <w:tc>
          <w:tcPr>
            <w:tcW w:w="1323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2512元</w:t>
            </w:r>
          </w:p>
        </w:tc>
        <w:tc>
          <w:tcPr>
            <w:tcW w:w="158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2963.5元</w:t>
            </w:r>
          </w:p>
        </w:tc>
        <w:tc>
          <w:tcPr>
            <w:tcW w:w="357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藏药系列</w:t>
            </w:r>
          </w:p>
        </w:tc>
        <w:tc>
          <w:tcPr>
            <w:tcW w:w="1323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3685元</w:t>
            </w:r>
          </w:p>
        </w:tc>
        <w:tc>
          <w:tcPr>
            <w:tcW w:w="158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4156元</w:t>
            </w:r>
          </w:p>
        </w:tc>
        <w:tc>
          <w:tcPr>
            <w:tcW w:w="357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感冒药系列</w:t>
            </w:r>
          </w:p>
        </w:tc>
        <w:tc>
          <w:tcPr>
            <w:tcW w:w="1323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154盒</w:t>
            </w:r>
          </w:p>
        </w:tc>
        <w:tc>
          <w:tcPr>
            <w:tcW w:w="158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133盒</w:t>
            </w:r>
          </w:p>
        </w:tc>
        <w:tc>
          <w:tcPr>
            <w:tcW w:w="357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86.36%（还差21盒）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康麦斯系列</w:t>
            </w:r>
          </w:p>
        </w:tc>
        <w:tc>
          <w:tcPr>
            <w:tcW w:w="1323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6728元</w:t>
            </w:r>
          </w:p>
        </w:tc>
        <w:tc>
          <w:tcPr>
            <w:tcW w:w="158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7728.5元</w:t>
            </w:r>
          </w:p>
        </w:tc>
        <w:tc>
          <w:tcPr>
            <w:tcW w:w="357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114.9%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3" w:hRule="atLeast"/>
        </w:trPr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藿香系列</w:t>
            </w:r>
          </w:p>
        </w:tc>
        <w:tc>
          <w:tcPr>
            <w:tcW w:w="1323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2596元</w:t>
            </w:r>
          </w:p>
        </w:tc>
        <w:tc>
          <w:tcPr>
            <w:tcW w:w="158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1460.26元</w:t>
            </w:r>
          </w:p>
        </w:tc>
        <w:tc>
          <w:tcPr>
            <w:tcW w:w="357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56.25%（还差1135.74元，64盒大的）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西洋参系列</w:t>
            </w:r>
          </w:p>
        </w:tc>
        <w:tc>
          <w:tcPr>
            <w:tcW w:w="1323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1375元</w:t>
            </w:r>
          </w:p>
        </w:tc>
        <w:tc>
          <w:tcPr>
            <w:tcW w:w="158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1159元</w:t>
            </w:r>
          </w:p>
        </w:tc>
        <w:tc>
          <w:tcPr>
            <w:tcW w:w="3572" w:type="dxa"/>
          </w:tcPr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84.3%（还差216元）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会员笔数占比</w:t>
      </w:r>
    </w:p>
    <w:p>
      <w:pPr>
        <w:numPr>
          <w:numId w:val="0"/>
        </w:numPr>
        <w:ind w:firstLine="57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门店2017.1.26-2.22日会员消费共847笔，消费金额47643.34元，占门店总销售金额的20.91%，门店会员笔数占比为15.41% ，去年同期会员消费共824笔，同期会员销售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  <w:t>39469.76元，占门店总销售金额的22.1%，门店会员笔数占比为16.04%，与去年同期相比会员笔数占比和销售占比均有所下降，门店接下来将加大会员宣传力度，多发展新会员，稳定老会员，提高门店会员占比。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需要公司解决的问题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5197"/>
    <w:multiLevelType w:val="singleLevel"/>
    <w:tmpl w:val="58AD5197"/>
    <w:lvl w:ilvl="0" w:tentative="0">
      <w:start w:val="2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C4C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fcdd</dc:creator>
  <cp:lastModifiedBy>fcdd</cp:lastModifiedBy>
  <dcterms:modified xsi:type="dcterms:W3CDTF">2017-02-22T10:32:42Z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