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lang w:eastAsia="zh-CN"/>
        </w:rPr>
        <w:t>浆洗街</w:t>
      </w:r>
      <w:r>
        <w:rPr>
          <w:rFonts w:hint="eastAsia"/>
          <w:b/>
          <w:bCs/>
          <w:sz w:val="18"/>
          <w:szCs w:val="18"/>
        </w:rPr>
        <w:t>片区活动申请表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】或【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3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2017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年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日 至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21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日 共计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2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90" w:type="dxa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会员集结号 好礼就等你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公司邀请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 任意筛选2个主线活动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宋体" w:hAnsi="宋体" w:eastAsia="新宋体" w:cs="宋体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太极水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50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四、买赠活动：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每个阶段毛利率控制10个点以内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2袋或玫瑰茄1袋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西瓜霜牙膏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lang w:val="en-US" w:eastAsia="zh-CN"/>
                    </w:rPr>
                    <w:t>3、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298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西瓜霜牙膏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1支+银耳一袋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4、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498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太极水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1件+银耳一袋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7.8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折扣不低于7.5折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折扣不低于7.8折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康麦斯、百合康、汤臣倍健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、纽斯康、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：一件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折，买2得3  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2、金奥力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、天美健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折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爆品见附表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17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1671"/>
              <w:gridCol w:w="2590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1671" w:type="dxa"/>
                </w:tcPr>
                <w:p>
                  <w:pPr>
                    <w:ind w:firstLine="810" w:firstLineChars="450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6元代金券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10元代金券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DM单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500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  <w:t>份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海报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地贴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</w:tcPr>
          <w:p>
            <w:pPr>
              <w:jc w:val="lef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 [请填写不参加主线活动的商品（ID号）等其他注意事项]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五、需要解决的问题：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dm单，短信、厂家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浆洗街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20720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229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浆洗街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4.144万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 日均笔数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320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毛利率不低于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26.6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  客单价区间：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92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sz w:val="18"/>
          <w:szCs w:val="18"/>
          <w:lang w:val="en-US"/>
        </w:rPr>
      </w:pPr>
      <w:r>
        <w:rPr>
          <w:rFonts w:hint="eastAsia" w:ascii="宋体" w:hAnsi="宋体"/>
          <w:sz w:val="18"/>
          <w:szCs w:val="18"/>
        </w:rPr>
        <w:t>填报人：</w:t>
      </w:r>
      <w:r>
        <w:rPr>
          <w:rFonts w:hint="eastAsia" w:ascii="宋体" w:hAnsi="宋体"/>
          <w:sz w:val="18"/>
          <w:szCs w:val="18"/>
          <w:lang w:eastAsia="zh-CN"/>
        </w:rPr>
        <w:t>莫晓菊</w:t>
      </w:r>
      <w:r>
        <w:rPr>
          <w:rFonts w:hint="eastAsia" w:ascii="宋体" w:hAnsi="宋体"/>
          <w:sz w:val="18"/>
          <w:szCs w:val="18"/>
        </w:rPr>
        <w:t xml:space="preserve">                          填报日期：2017.1</w:t>
      </w:r>
      <w:r>
        <w:rPr>
          <w:rFonts w:hint="eastAsia" w:ascii="宋体" w:hAnsi="宋体"/>
          <w:sz w:val="18"/>
          <w:szCs w:val="18"/>
          <w:lang w:val="en-US" w:eastAsia="zh-CN"/>
        </w:rPr>
        <w:t>1.14</w:t>
      </w: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25517E0"/>
    <w:rsid w:val="02CC0525"/>
    <w:rsid w:val="0423638F"/>
    <w:rsid w:val="04937E91"/>
    <w:rsid w:val="05212F78"/>
    <w:rsid w:val="058E7D29"/>
    <w:rsid w:val="05AA30C9"/>
    <w:rsid w:val="05B97C74"/>
    <w:rsid w:val="07A12019"/>
    <w:rsid w:val="082F4DFA"/>
    <w:rsid w:val="08D50E6F"/>
    <w:rsid w:val="09E9764E"/>
    <w:rsid w:val="0ABF3C1F"/>
    <w:rsid w:val="0AE203A2"/>
    <w:rsid w:val="0C815114"/>
    <w:rsid w:val="0EE225AB"/>
    <w:rsid w:val="0F386586"/>
    <w:rsid w:val="10036F54"/>
    <w:rsid w:val="10BF5108"/>
    <w:rsid w:val="10F47B61"/>
    <w:rsid w:val="11C02A10"/>
    <w:rsid w:val="11EE1FEC"/>
    <w:rsid w:val="12460407"/>
    <w:rsid w:val="1281349B"/>
    <w:rsid w:val="129E1FAE"/>
    <w:rsid w:val="12FE3439"/>
    <w:rsid w:val="14B02E00"/>
    <w:rsid w:val="14C55919"/>
    <w:rsid w:val="162D35F1"/>
    <w:rsid w:val="16CF2DFA"/>
    <w:rsid w:val="1AD31D10"/>
    <w:rsid w:val="1B633B7D"/>
    <w:rsid w:val="1C3C5A5F"/>
    <w:rsid w:val="1C7339BB"/>
    <w:rsid w:val="1D4B149F"/>
    <w:rsid w:val="1FD8624A"/>
    <w:rsid w:val="205339B0"/>
    <w:rsid w:val="20A5599E"/>
    <w:rsid w:val="20C50451"/>
    <w:rsid w:val="21664758"/>
    <w:rsid w:val="228E7A3D"/>
    <w:rsid w:val="22EF2060"/>
    <w:rsid w:val="22F4217B"/>
    <w:rsid w:val="234671EC"/>
    <w:rsid w:val="237C18C4"/>
    <w:rsid w:val="23F30609"/>
    <w:rsid w:val="24FD36D5"/>
    <w:rsid w:val="254E2E44"/>
    <w:rsid w:val="25C42A83"/>
    <w:rsid w:val="26082272"/>
    <w:rsid w:val="267F0FB7"/>
    <w:rsid w:val="26B61037"/>
    <w:rsid w:val="272203A0"/>
    <w:rsid w:val="273D2CC2"/>
    <w:rsid w:val="274D4B08"/>
    <w:rsid w:val="27663BC4"/>
    <w:rsid w:val="28724C6B"/>
    <w:rsid w:val="29772E93"/>
    <w:rsid w:val="2B347CF1"/>
    <w:rsid w:val="2B494413"/>
    <w:rsid w:val="2B5F30FF"/>
    <w:rsid w:val="2CAC3151"/>
    <w:rsid w:val="2D68440E"/>
    <w:rsid w:val="2D940755"/>
    <w:rsid w:val="2F874408"/>
    <w:rsid w:val="30355826"/>
    <w:rsid w:val="308B29B1"/>
    <w:rsid w:val="3119131B"/>
    <w:rsid w:val="32460A89"/>
    <w:rsid w:val="32CB4565"/>
    <w:rsid w:val="32D528F6"/>
    <w:rsid w:val="332C3305"/>
    <w:rsid w:val="33666E2C"/>
    <w:rsid w:val="33A46447"/>
    <w:rsid w:val="33FB6E55"/>
    <w:rsid w:val="34527864"/>
    <w:rsid w:val="34DE2CCB"/>
    <w:rsid w:val="35414F37"/>
    <w:rsid w:val="35565E0D"/>
    <w:rsid w:val="3665184D"/>
    <w:rsid w:val="369B3F26"/>
    <w:rsid w:val="36DC1E8F"/>
    <w:rsid w:val="37084B18"/>
    <w:rsid w:val="37095E4D"/>
    <w:rsid w:val="3729700D"/>
    <w:rsid w:val="37D6042A"/>
    <w:rsid w:val="37ED0B84"/>
    <w:rsid w:val="37F23675"/>
    <w:rsid w:val="38232AA8"/>
    <w:rsid w:val="38E63AC5"/>
    <w:rsid w:val="392748D4"/>
    <w:rsid w:val="3988210E"/>
    <w:rsid w:val="3A4C0E33"/>
    <w:rsid w:val="3A987C2E"/>
    <w:rsid w:val="3AB85F64"/>
    <w:rsid w:val="3B8D61F3"/>
    <w:rsid w:val="3CAC2A36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F67691"/>
    <w:rsid w:val="440E5A23"/>
    <w:rsid w:val="44DA7903"/>
    <w:rsid w:val="44E51517"/>
    <w:rsid w:val="456D528A"/>
    <w:rsid w:val="45880D21"/>
    <w:rsid w:val="459E247F"/>
    <w:rsid w:val="45E97AC0"/>
    <w:rsid w:val="46772BA7"/>
    <w:rsid w:val="4677642B"/>
    <w:rsid w:val="46B533E8"/>
    <w:rsid w:val="482A5A71"/>
    <w:rsid w:val="48BA27C9"/>
    <w:rsid w:val="48DE5180"/>
    <w:rsid w:val="4990663D"/>
    <w:rsid w:val="4A794E6D"/>
    <w:rsid w:val="4A940469"/>
    <w:rsid w:val="4ACB2B41"/>
    <w:rsid w:val="4AE051A5"/>
    <w:rsid w:val="4B3734F6"/>
    <w:rsid w:val="4BAF6637"/>
    <w:rsid w:val="4E1857AC"/>
    <w:rsid w:val="4E3605DF"/>
    <w:rsid w:val="4EC23361"/>
    <w:rsid w:val="4ED96E5E"/>
    <w:rsid w:val="4FEC69AC"/>
    <w:rsid w:val="50221084"/>
    <w:rsid w:val="508B3032"/>
    <w:rsid w:val="517D38BF"/>
    <w:rsid w:val="5199698B"/>
    <w:rsid w:val="51B36318"/>
    <w:rsid w:val="528256EC"/>
    <w:rsid w:val="52CA700C"/>
    <w:rsid w:val="55396B5E"/>
    <w:rsid w:val="554E3280"/>
    <w:rsid w:val="56260D65"/>
    <w:rsid w:val="5751409B"/>
    <w:rsid w:val="57797136"/>
    <w:rsid w:val="585B0D05"/>
    <w:rsid w:val="5A0E034B"/>
    <w:rsid w:val="5A857090"/>
    <w:rsid w:val="5AE75AB0"/>
    <w:rsid w:val="5D7167DE"/>
    <w:rsid w:val="5EA110CF"/>
    <w:rsid w:val="5F7D6DE1"/>
    <w:rsid w:val="5F864BC4"/>
    <w:rsid w:val="5F9B4B6A"/>
    <w:rsid w:val="607522CE"/>
    <w:rsid w:val="630A68FC"/>
    <w:rsid w:val="646B4985"/>
    <w:rsid w:val="64A742B2"/>
    <w:rsid w:val="64B16DC0"/>
    <w:rsid w:val="64FC5F3B"/>
    <w:rsid w:val="662E75B1"/>
    <w:rsid w:val="66AF4687"/>
    <w:rsid w:val="66DB514B"/>
    <w:rsid w:val="67A55390"/>
    <w:rsid w:val="67D50BE7"/>
    <w:rsid w:val="680B32BF"/>
    <w:rsid w:val="6858593D"/>
    <w:rsid w:val="69665AFA"/>
    <w:rsid w:val="6B2F50E5"/>
    <w:rsid w:val="6BBB054D"/>
    <w:rsid w:val="6C8A7920"/>
    <w:rsid w:val="6CBF2379"/>
    <w:rsid w:val="6CD6671B"/>
    <w:rsid w:val="6D2D29AD"/>
    <w:rsid w:val="6D2D712A"/>
    <w:rsid w:val="6D683FDC"/>
    <w:rsid w:val="6D8E174D"/>
    <w:rsid w:val="6D913AAC"/>
    <w:rsid w:val="6DE5215B"/>
    <w:rsid w:val="6F333FFC"/>
    <w:rsid w:val="6F9817A2"/>
    <w:rsid w:val="6FD46A6F"/>
    <w:rsid w:val="6FF90541"/>
    <w:rsid w:val="717410B3"/>
    <w:rsid w:val="71EC41F4"/>
    <w:rsid w:val="74236736"/>
    <w:rsid w:val="745D69E2"/>
    <w:rsid w:val="751A43AC"/>
    <w:rsid w:val="763C4EF5"/>
    <w:rsid w:val="769E7DAB"/>
    <w:rsid w:val="76B77650"/>
    <w:rsid w:val="771863F0"/>
    <w:rsid w:val="77221E90"/>
    <w:rsid w:val="781E35CB"/>
    <w:rsid w:val="79CE3466"/>
    <w:rsid w:val="7A263AF5"/>
    <w:rsid w:val="7AD44F12"/>
    <w:rsid w:val="7D1379BF"/>
    <w:rsid w:val="7D1D5D51"/>
    <w:rsid w:val="7D816995"/>
    <w:rsid w:val="7E6E21FA"/>
    <w:rsid w:val="7EFB52E1"/>
    <w:rsid w:val="7F7E2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1471</Characters>
  <Lines>12</Lines>
  <Paragraphs>3</Paragraphs>
  <ScaleCrop>false</ScaleCrop>
  <LinksUpToDate>false</LinksUpToDate>
  <CharactersWithSpaces>1725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Administrator</cp:lastModifiedBy>
  <cp:lastPrinted>2017-09-29T08:11:00Z</cp:lastPrinted>
  <dcterms:modified xsi:type="dcterms:W3CDTF">2017-11-14T07:47:46Z</dcterms:modified>
  <dc:title>太极大药房      片区       店活动申请表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