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468" w:afterLines="150" w:line="24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03</w:t>
      </w:r>
      <w:r>
        <w:rPr>
          <w:rFonts w:hint="eastAsia" w:ascii="仿宋_GB2312" w:hAnsi="宋体" w:eastAsia="仿宋_GB2312"/>
          <w:sz w:val="32"/>
        </w:rPr>
        <w:t>号                 签发人：杜永红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加强公司赠品</w:t>
      </w:r>
      <w:r>
        <w:rPr>
          <w:rFonts w:hint="eastAsia"/>
          <w:b/>
          <w:bCs/>
          <w:sz w:val="32"/>
          <w:szCs w:val="32"/>
        </w:rPr>
        <w:t>管理的通知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各部门、门店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《药品流通监督管理办法》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第二十条规定：药品生产、经营企业不得以搭售、买药品赠药品、买商品赠药品等方式向公众赠送处方药或者甲类非处方药。若违反本规定的，限期改正，给予警告；逾期不改正或者情节严重的，处以赠送药品货值金额二倍以下的罚款，但是最高不超过三万元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药品经营质量管理规范实施细则》第七十二条第一款第（五）项：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药品销售不得采用有奖销售、附赠药品或礼品销售等方式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。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现就公司赠品管理通知要求如下：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4"/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无规范票据的赠品不得存放在店堂内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（包括休息区）。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门店药品不得以搭售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、买药品赠药品、买商品赠药品等方式向公众赠送处方药或者甲类非处方药。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采购部购进的公司所有经营的商品（含赠品）均有合法票据；并进行财务结算，做到票、账、货、款流向一致。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公司购进的赠品（乙类OTC药品和非药品）无论英克系统是否有货品ID均需报质管部按首营资料规定审核，保证赠品的质量合法性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门店所有员工不得私自收取无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wavyHeavy" w:color="FF0000"/>
          <w:lang w:val="en-US" w:eastAsia="zh-CN"/>
        </w:rPr>
        <w:t>合法票据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（合法票据即为：三方物流、西部医药票据）的赠品。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门店的所有赠品都不得私自找厂家和供应商替换。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特别强调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：门店的所有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药品（含赠品）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都不得私自找厂家和供应商替换。（含同批次、同规格的都不能更换）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特此通知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二〇一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二十三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赠品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管理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通知 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23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银荷</w:t>
      </w:r>
      <w:r>
        <w:rPr>
          <w:rFonts w:hint="eastAsia" w:ascii="宋体" w:hAnsi="宋体"/>
          <w:b/>
          <w:sz w:val="32"/>
          <w:szCs w:val="32"/>
        </w:rPr>
        <w:t xml:space="preserve">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400" w:right="6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15A4"/>
    <w:rsid w:val="10FF1AFB"/>
    <w:rsid w:val="1CBA5418"/>
    <w:rsid w:val="43682AC2"/>
    <w:rsid w:val="45F93791"/>
    <w:rsid w:val="480961C2"/>
    <w:rsid w:val="4A741FD8"/>
    <w:rsid w:val="56473BC7"/>
    <w:rsid w:val="633B5CDE"/>
    <w:rsid w:val="712C15A4"/>
    <w:rsid w:val="78524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content"/>
    <w:basedOn w:val="2"/>
    <w:qFormat/>
    <w:uiPriority w:val="0"/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2017-01-24T08:35:00Z</dcterms:created>
  <dc:creator>Administrator</dc:creator>
  <cp:lastModifiedBy>Administrator</cp:lastModifiedBy>
  <dcterms:modified xsi:type="dcterms:W3CDTF">2017-01-24T08:45:09Z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