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C" w:rsidRDefault="009F59EC" w:rsidP="009F59E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</w:t>
      </w:r>
    </w:p>
    <w:p w:rsidR="009F59EC" w:rsidRDefault="009F59EC" w:rsidP="009F59EC">
      <w:pPr>
        <w:widowControl w:val="0"/>
        <w:adjustRightInd/>
        <w:snapToGrid/>
        <w:spacing w:line="500" w:lineRule="exact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第三类医疗器械经营企业2016年度质量管理自查报告</w:t>
      </w:r>
    </w:p>
    <w:tbl>
      <w:tblPr>
        <w:tblpPr w:leftFromText="180" w:rightFromText="180" w:vertAnchor="text" w:horzAnchor="margin" w:tblpXSpec="center" w:tblpY="626"/>
        <w:tblW w:w="0" w:type="auto"/>
        <w:jc w:val="center"/>
        <w:tblLayout w:type="fixed"/>
        <w:tblLook w:val="0000"/>
      </w:tblPr>
      <w:tblGrid>
        <w:gridCol w:w="2418"/>
        <w:gridCol w:w="3316"/>
        <w:gridCol w:w="2250"/>
        <w:gridCol w:w="843"/>
        <w:gridCol w:w="57"/>
        <w:gridCol w:w="1053"/>
        <w:gridCol w:w="37"/>
        <w:gridCol w:w="525"/>
        <w:gridCol w:w="1388"/>
        <w:gridCol w:w="2994"/>
      </w:tblGrid>
      <w:tr w:rsidR="009F59EC" w:rsidTr="009C02AD">
        <w:trPr>
          <w:trHeight w:val="274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一、企业基本情况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营业执照号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314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ind w:left="1234" w:hangingChars="514" w:hanging="1234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F59EC">
            <w:pPr>
              <w:ind w:left="1131" w:hangingChars="514" w:hanging="113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经营许可证编号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有效期至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经营方式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□批发  □零售</w:t>
            </w:r>
          </w:p>
        </w:tc>
      </w:tr>
      <w:tr w:rsidR="009F59EC" w:rsidTr="009C02AD">
        <w:trPr>
          <w:trHeight w:val="747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注册地址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840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仓库地址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314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座机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314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企业负责人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座机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314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质量负责人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座机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F59EC" w:rsidTr="009C02AD">
        <w:trPr>
          <w:trHeight w:val="901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经营范围</w:t>
            </w:r>
          </w:p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（以经营许可证为准）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999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主营品种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916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lastRenderedPageBreak/>
              <w:t>二、《医疗器械经营质量管理规范》实施情况、存在问题及改进措施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自查项目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存在问题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整改情况</w:t>
            </w:r>
          </w:p>
        </w:tc>
      </w:tr>
      <w:tr w:rsidR="009F59EC" w:rsidTr="009C02AD">
        <w:trPr>
          <w:trHeight w:val="1362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（一）、职责与制度建立情况</w:t>
            </w:r>
          </w:p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212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（二）、人员与培训情况</w:t>
            </w:r>
          </w:p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249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（三）、设施设备</w:t>
            </w:r>
          </w:p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305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（四）、采购、收货与验收情况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399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（五）、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入库、贮存与检查情况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268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（六）、销售、出库与运输情况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643"/>
          <w:jc w:val="center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（七）、售后服务情况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905"/>
          <w:jc w:val="center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三、监督检查情况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（一）本年度是否接受过省、市、区局及各街道食药监所的监督检查，具体检查部门、时间、事由（日常监督检查、飞行检查、专项检查、许可事项检查）及检查结果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1980"/>
          <w:jc w:val="center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（二）本年度是否接受过监管部门监督抽检，具体抽检部门、抽检时间、抽检品种及抽检结果。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9F59EC" w:rsidTr="009C02AD">
        <w:trPr>
          <w:trHeight w:val="2108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四、对主管部门的意见和建议</w:t>
            </w:r>
          </w:p>
        </w:tc>
        <w:tc>
          <w:tcPr>
            <w:tcW w:w="1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59EC" w:rsidTr="009C02AD">
        <w:trPr>
          <w:trHeight w:val="260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adjustRightInd/>
              <w:snapToGrid/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lastRenderedPageBreak/>
              <w:t>五、对自查情况真实性承诺</w:t>
            </w:r>
          </w:p>
        </w:tc>
        <w:tc>
          <w:tcPr>
            <w:tcW w:w="12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EC" w:rsidRDefault="009F59EC" w:rsidP="009C02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F59EC" w:rsidRDefault="009F59EC" w:rsidP="009F59EC">
      <w:pPr>
        <w:ind w:firstLine="640"/>
        <w:rPr>
          <w:rFonts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134" w:right="1440" w:bottom="1134" w:left="1440" w:header="851" w:footer="992" w:gutter="0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6D" w:rsidRDefault="0091486D" w:rsidP="009F59EC">
      <w:pPr>
        <w:spacing w:after="0"/>
      </w:pPr>
      <w:r>
        <w:separator/>
      </w:r>
    </w:p>
  </w:endnote>
  <w:endnote w:type="continuationSeparator" w:id="0">
    <w:p w:rsidR="0091486D" w:rsidRDefault="0091486D" w:rsidP="009F59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6D" w:rsidRDefault="0091486D" w:rsidP="009F59EC">
      <w:pPr>
        <w:spacing w:after="0"/>
      </w:pPr>
      <w:r>
        <w:separator/>
      </w:r>
    </w:p>
  </w:footnote>
  <w:footnote w:type="continuationSeparator" w:id="0">
    <w:p w:rsidR="0091486D" w:rsidRDefault="0091486D" w:rsidP="009F59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2FBB"/>
    <w:rsid w:val="003D37D8"/>
    <w:rsid w:val="00426133"/>
    <w:rsid w:val="004358AB"/>
    <w:rsid w:val="008B7726"/>
    <w:rsid w:val="0091486D"/>
    <w:rsid w:val="009F59E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9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9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9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9E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2016-12-22T03:06:00Z</dcterms:modified>
</cp:coreProperties>
</file>