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四川太极大药房连锁有限公司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新都区新都街道兴乐北路药店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保健食品、配制酒、玛咖制品自查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报告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新都街道城东市场和质量监督管理所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根据区局有关文件要求，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我店对门店</w:t>
      </w:r>
      <w:r>
        <w:rPr>
          <w:rFonts w:hint="eastAsia" w:ascii="宋体" w:hAnsi="宋体" w:eastAsia="宋体" w:cs="宋体"/>
          <w:sz w:val="28"/>
          <w:szCs w:val="28"/>
        </w:rPr>
        <w:t>经营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保健食品、配制酒、玛咖制品认真开展自查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，自查情况如下：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、我店在</w:t>
      </w:r>
      <w:r>
        <w:rPr>
          <w:rFonts w:hint="eastAsia" w:ascii="宋体" w:hAnsi="宋体" w:eastAsia="宋体" w:cs="宋体"/>
          <w:sz w:val="28"/>
          <w:szCs w:val="28"/>
        </w:rPr>
        <w:t>经营过程中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无</w:t>
      </w:r>
      <w:r>
        <w:rPr>
          <w:rFonts w:hint="eastAsia" w:ascii="宋体" w:hAnsi="宋体" w:eastAsia="宋体" w:cs="宋体"/>
          <w:sz w:val="28"/>
          <w:szCs w:val="28"/>
        </w:rPr>
        <w:t>非法宣传功效的行为；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产品标签标识、说明书中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无</w:t>
      </w:r>
      <w:r>
        <w:rPr>
          <w:rFonts w:hint="eastAsia" w:ascii="宋体" w:hAnsi="宋体" w:eastAsia="宋体" w:cs="宋体"/>
          <w:sz w:val="28"/>
          <w:szCs w:val="28"/>
        </w:rPr>
        <w:t>非法宣传疾病预防或治疗功能，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无非法</w:t>
      </w:r>
      <w:r>
        <w:rPr>
          <w:rFonts w:hint="eastAsia" w:ascii="宋体" w:hAnsi="宋体" w:eastAsia="宋体" w:cs="宋体"/>
          <w:sz w:val="28"/>
          <w:szCs w:val="28"/>
        </w:rPr>
        <w:t>取得保健食品许可宣传保健功能的行为；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广告宣传过程中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sz w:val="28"/>
          <w:szCs w:val="28"/>
        </w:rPr>
        <w:t>存在虚假夸大宣传产品功效、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无经</w:t>
      </w:r>
      <w:r>
        <w:rPr>
          <w:rFonts w:hint="eastAsia" w:ascii="宋体" w:hAnsi="宋体" w:eastAsia="宋体" w:cs="宋体"/>
          <w:sz w:val="28"/>
          <w:szCs w:val="28"/>
        </w:rPr>
        <w:t>审批发布保健食品广告的行为；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经营活动中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sz w:val="28"/>
          <w:szCs w:val="28"/>
        </w:rPr>
        <w:t>存在其他不符合法律法规规定的行为。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我店未经营配制酒。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公司所有的保健食品、食品及玛咖制品均从连锁公司统一购进。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以上是四川太极大药房连锁有限公司</w:t>
      </w:r>
      <w:r>
        <w:rPr>
          <w:rFonts w:hint="eastAsia" w:ascii="宋体" w:hAnsi="宋体" w:eastAsia="宋体" w:cs="宋体"/>
          <w:sz w:val="28"/>
          <w:szCs w:val="28"/>
        </w:rPr>
        <w:t>新都区新都街道兴乐北路药店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本次自查情况，我们将秉着诚信经营，合法销售，为顾客提供质量合格的商品。希望今后在贵所的监管下，改进不足，规范经营，树立公司良好形象。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四川太极大药房连锁有限公司</w:t>
      </w:r>
      <w:r>
        <w:rPr>
          <w:rFonts w:hint="eastAsia" w:ascii="宋体" w:hAnsi="宋体" w:eastAsia="宋体" w:cs="宋体"/>
          <w:sz w:val="28"/>
          <w:szCs w:val="28"/>
        </w:rPr>
        <w:t>新都区新都街道兴乐北路药店</w:t>
      </w:r>
    </w:p>
    <w:p>
      <w:pPr>
        <w:jc w:val="righ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2016年7月31日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B60CC"/>
    <w:rsid w:val="50AB60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2016-08-02T03:51:00Z</dcterms:created>
  <dc:creator>Administrator</dc:creator>
  <cp:lastModifiedBy>Administrator</cp:lastModifiedBy>
  <dcterms:modified xsi:type="dcterms:W3CDTF">2016-08-02T04:08:41Z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