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rPr>
          <w:rFonts w:hint="eastAsia" w:eastAsiaTheme="minorEastAsia"/>
          <w:b/>
          <w:bCs/>
          <w:color w:val="000000"/>
          <w:sz w:val="24"/>
          <w:highlight w:val="none"/>
          <w:lang w:val="en-US" w:eastAsia="zh-CN"/>
        </w:rPr>
      </w:pPr>
      <w:r>
        <w:rPr>
          <w:rFonts w:hint="eastAsia"/>
          <w:b/>
          <w:bCs/>
          <w:color w:val="000000"/>
          <w:sz w:val="24"/>
          <w:highlight w:val="none"/>
          <w:lang w:val="en-US" w:eastAsia="zh-CN"/>
        </w:rPr>
        <w:t>附表一：</w:t>
      </w:r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店员基础管理考核表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服从店长（柜组长）工作安排，主动完成店堂内责任区域的清洁卫生，商品陈列，货品管理；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主动完成店长（柜组长）安排的来货上架，借货、送货等工作。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/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考评人（店长、柜组长）：  </w:t>
      </w:r>
      <w:bookmarkStart w:id="0" w:name="_GoBack"/>
      <w:bookmarkEnd w:id="0"/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                           被考评人（店员）：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说明：1、当月重点工作由店长（柜组长）制定；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2、本表由店长（柜组长）于每月25日下发次月考核内容；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82"/>
        <w:gridCol w:w="5157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团队管理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熟悉组织盘点的流程及柜组当月盘点差异不超过（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）；柜组效期品种不超过（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982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柜组员工关系融洽、员工队伍稳定，当月无离职人员满分，离职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销售业绩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能带领团队完成柜组销售任务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，销售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任务完成率达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100%及以上，此项满分，每下降5个百分点扣3分；完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成率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低于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，此项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982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5%</w:t>
            </w:r>
          </w:p>
        </w:tc>
        <w:tc>
          <w:tcPr>
            <w:tcW w:w="5157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公开、公平、公正的处理员工问题，如当月有员工投诉工作作风不正，每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1位员工投诉扣2分，投诉满3位，此项0分，情节严重的调职处理。</w:t>
            </w:r>
          </w:p>
        </w:tc>
        <w:tc>
          <w:tcPr>
            <w:tcW w:w="778" w:type="dxa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15%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98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982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1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982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1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柜组长基础管理考核表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                                    被考评人（柜组长）：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说明：1、当月重点工作由店长制定；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2、本表由店长于每月25日下发次月考核内容；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3、本表由营运部于每月27日上交本月考核表到人事部；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团队管理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熟悉组织盘点的流程及柜组当月盘点差异不超过（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）；柜组效期品种不超过（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销售业绩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能带领团队完成全店销售任务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，销售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任务完成率达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100%及以上，此项满分，每下降5个百分点扣3分；完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成率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低于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0%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，此项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 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店长基础管理考核表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考评人（营运经理）：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2、本表由营运部经理于每月25日下发次月考核内容；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3、本表由营运部于每月27日上交本月考核表到人事部；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">
    <w:panose1 w:val="020B0602030504020204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2000009F" w:csb1="00000000"/>
  </w:font>
  <w:font w:name="Calibri">
    <w:altName w:val="Lucida Sans"/>
    <w:panose1 w:val="020F0502020204030204"/>
    <w:charset w:val="00"/>
    <w:family w:val="swiss"/>
    <w:pitch w:val="default"/>
    <w:sig w:usb0="00000000" w:usb1="00000000" w:usb2="00000000" w:usb3="00000000" w:csb0="200000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decorative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">
    <w:panose1 w:val="020B0602030504020204"/>
    <w:charset w:val="00"/>
    <w:family w:val="moder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swiss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roman"/>
    <w:pitch w:val="default"/>
    <w:sig w:usb0="00000000" w:usb1="00000000" w:usb2="00000000" w:usb3="00000000" w:csb0="00000000" w:csb1="00000000"/>
  </w:font>
  <w:font w:name="Lucida Sans">
    <w:panose1 w:val="020B0602030504020204"/>
    <w:charset w:val="00"/>
    <w:family w:val="decorative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623601E"/>
    <w:rsid w:val="17276241"/>
    <w:rsid w:val="1C2D15AF"/>
    <w:rsid w:val="1DAE47B0"/>
    <w:rsid w:val="1EF94F45"/>
    <w:rsid w:val="1FEC634B"/>
    <w:rsid w:val="35F75A6F"/>
    <w:rsid w:val="43B15793"/>
    <w:rsid w:val="4B1E36DB"/>
    <w:rsid w:val="66FA5983"/>
    <w:rsid w:val="6A873AC3"/>
    <w:rsid w:val="7039086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2016-07-15T06:58:19Z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2052-10.1.0.5511</vt:lpwstr>
  </property>
</Properties>
</file>