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2550" w:type="dxa"/>
        <w:jc w:val="center"/>
        <w:tblCellSpacing w:w="15" w:type="dxa"/>
        <w:tblInd w:w="292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</w:tblGrid>
      <w:tr>
        <w:tblPrEx>
          <w:shd w:val="clear"/>
          <w:tblLayout w:type="fixed"/>
        </w:tblPrEx>
        <w:trPr>
          <w:tblCellSpacing w:w="15" w:type="dxa"/>
          <w:jc w:val="center"/>
        </w:trPr>
        <w:tc>
          <w:tcPr>
            <w:tcW w:w="2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aps w:val="0"/>
                <w:spacing w:val="0"/>
                <w:sz w:val="24"/>
                <w:szCs w:val="24"/>
              </w:rPr>
              <w:t>再别康桥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</w:rPr>
              <w:t>作者: 徐志摩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轻轻的我走了，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正如我轻轻的来；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我轻轻的招手，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作别西天的云彩。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那河畔的金柳，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是夕阳中的新娘；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波光里的艳影，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在我的心头荡漾。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软泥上的青荇，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油油的在水底招摇；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在康河的柔波里，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我甘心做一条水草！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那榆荫下的一潭，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不是清泉，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是天上虹；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揉碎在浮藻间，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沉淀着彩虹似的梦。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寻梦？撑一支长篙，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向青草更青处漫溯；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满载一船星辉，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在星辉斑斓里放歌。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但我不能放歌，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悄悄是别离的笙箫；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夏虫也为我沉默，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沉默是今晚的康桥！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悄悄的我走了，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正如我悄悄的来；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我挥一挥衣袖，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不带走一片云彩。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C20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TJ_MKD</dc:creator>
  <cp:lastModifiedBy>TJ_MKD</cp:lastModifiedBy>
  <dcterms:modified xsi:type="dcterms:W3CDTF">2016-07-11T13:05:22Z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