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>
      <w:pPr>
        <w:jc w:val="both"/>
        <w:rPr>
          <w:b/>
          <w:bCs/>
          <w:color w:val="000000"/>
          <w:sz w:val="28"/>
          <w:szCs w:val="28"/>
        </w:rPr>
      </w:pPr>
      <w:r>
        <w:rPr>
          <w:rFonts w:hint="eastAsia"/>
          <w:b/>
          <w:bCs/>
          <w:color w:val="000000"/>
          <w:sz w:val="28"/>
          <w:szCs w:val="28"/>
          <w:lang w:val="en-US" w:eastAsia="zh-CN"/>
        </w:rPr>
        <w:t xml:space="preserve">            </w:t>
      </w:r>
      <w:r>
        <w:rPr>
          <w:rFonts w:hint="eastAsia"/>
          <w:b/>
          <w:bCs/>
          <w:color w:val="000000"/>
          <w:sz w:val="28"/>
          <w:szCs w:val="28"/>
        </w:rPr>
        <w:t xml:space="preserve">  店员考核日常工作表</w:t>
      </w:r>
    </w:p>
    <w:tbl>
      <w:tblPr>
        <w:tblStyle w:val="3"/>
        <w:tblpPr w:leftFromText="180" w:rightFromText="180" w:vertAnchor="text" w:horzAnchor="page" w:tblpX="1410" w:tblpY="667"/>
        <w:tblOverlap w:val="never"/>
        <w:tblW w:w="8878" w:type="dxa"/>
        <w:tblInd w:w="0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240"/>
        <w:gridCol w:w="759"/>
        <w:gridCol w:w="5380"/>
        <w:gridCol w:w="778"/>
        <w:gridCol w:w="721"/>
      </w:tblGrid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3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绩效指标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权重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描述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分数</w:t>
            </w:r>
          </w:p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区间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得分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945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销售技能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销售意识强，熟悉药品专业知识，销售成功率达90%；能灵活运用搭配销售、关联销售等技巧。客单价保持在门店平均客单价以上；</w:t>
            </w:r>
          </w:p>
        </w:tc>
        <w:tc>
          <w:tcPr>
            <w:tcW w:w="778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bCs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05" w:hRule="atLeast"/>
        </w:trPr>
        <w:tc>
          <w:tcPr>
            <w:tcW w:w="1240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团队协作</w:t>
            </w: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服从店长工作安排，主动完成店堂内责任区域的清洁卫生，商品陈列，货品管理；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主动完成店长安排的来货上架，借货、送货等工作。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　</w:t>
            </w: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客户服务与满意度</w:t>
            </w:r>
          </w:p>
        </w:tc>
        <w:tc>
          <w:tcPr>
            <w:tcW w:w="759" w:type="dxa"/>
            <w:vMerge w:val="restart"/>
            <w:tcBorders>
              <w:top w:val="nil"/>
              <w:left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20%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楷体_GB2312" w:hAnsi="楷体_GB2312" w:eastAsia="楷体_GB2312" w:cs="楷体_GB2312"/>
                <w:bCs/>
                <w:color w:val="000000"/>
                <w:kern w:val="0"/>
                <w:sz w:val="20"/>
                <w:szCs w:val="20"/>
              </w:rPr>
              <w:t>严格遵循“顾客第一”的理念，能很好的处理与各种顾客之间的关系，懂得察言观色，有能力建立和维护良好的客情关系，有忠实的顾客至少5名（提供联系电话）；能站在顾客的立场考虑问题并达到双赢的结果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2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全月无顾客投诉。如当月有顾客投诉，每投诉一次扣3分，投诉满3次，此项为0分。如涉及经济损失的，根据损失金额大小承担相应赔偿责任。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70" w:hRule="atLeast"/>
        </w:trPr>
        <w:tc>
          <w:tcPr>
            <w:tcW w:w="12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000000"/>
                <w:kern w:val="0"/>
                <w:sz w:val="24"/>
              </w:rPr>
              <w:t>出勤情况</w:t>
            </w:r>
          </w:p>
        </w:tc>
        <w:tc>
          <w:tcPr>
            <w:tcW w:w="759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10%</w:t>
            </w: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textAlignment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仿宋_GB2312" w:hAnsi="仿宋_GB2312" w:eastAsia="仿宋_GB2312" w:cs="仿宋_GB2312"/>
                <w:color w:val="000000"/>
                <w:kern w:val="0"/>
                <w:sz w:val="18"/>
                <w:szCs w:val="18"/>
              </w:rPr>
              <w:t>本月全勤满分（全勤以在岗为准）。正常请假，每少一天扣1分，三天及以上扣5分。旷工一天0分。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0" w:hRule="atLeast"/>
        </w:trPr>
        <w:tc>
          <w:tcPr>
            <w:tcW w:w="1240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当月重点工作</w:t>
            </w:r>
          </w:p>
        </w:tc>
        <w:tc>
          <w:tcPr>
            <w:tcW w:w="759" w:type="dxa"/>
            <w:vMerge w:val="restar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50%</w:t>
            </w: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每日一课每日一题的学习，案例分享是否按要求及时分享，未按规定分享扣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本月分享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10次以上加1分，最高加5分。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7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销售及毛利额的任务完成情况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65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righ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责任区现场管理混乱，督导或营运部检查较差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eastAsia="zh-CN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当柜人员的效期管理及卫生管理情况，发现一次不合格扣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1分，若出现过期商品陈列该项不得分，质管员扣5分，店长连带责任扣5分。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5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80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textDirection w:val="lrTb"/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公司下发本月各种文件掌握情况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eastAsia="zh-CN"/>
              </w:rPr>
              <w:t>，每个班次人员必须处理公司下发所有邮件，有必要的告知店长解决。若未处理，不予理睬的扣</w:t>
            </w: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2分，发现3此该项不得分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“双手行动”员工实行情况及销售情况，发现一次扣2分，3次以上不得分</w:t>
            </w: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hint="eastAsia" w:ascii="宋体" w:hAnsi="宋体" w:cs="宋体" w:eastAsiaTheme="minorEastAsia"/>
                <w:b/>
                <w:color w:val="000000"/>
                <w:kern w:val="0"/>
                <w:sz w:val="20"/>
                <w:szCs w:val="20"/>
                <w:lang w:val="en-US" w:eastAsia="zh-CN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  <w:lang w:val="en-US" w:eastAsia="zh-CN"/>
              </w:rPr>
              <w:t>10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  <w:tr>
        <w:tblPrEx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2" w:hRule="atLeast"/>
        </w:trPr>
        <w:tc>
          <w:tcPr>
            <w:tcW w:w="1240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59" w:type="dxa"/>
            <w:vMerge w:val="continue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5380" w:type="dxa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  <w:tc>
          <w:tcPr>
            <w:tcW w:w="778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center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  <w:r>
              <w:rPr>
                <w:rFonts w:hint="eastAsia" w:ascii="宋体" w:hAnsi="宋体" w:cs="宋体"/>
                <w:b/>
                <w:color w:val="000000"/>
                <w:kern w:val="0"/>
                <w:sz w:val="20"/>
                <w:szCs w:val="20"/>
              </w:rPr>
              <w:t>合计</w:t>
            </w:r>
          </w:p>
        </w:tc>
        <w:tc>
          <w:tcPr>
            <w:tcW w:w="721" w:type="dxa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宋体" w:hAnsi="宋体" w:cs="宋体"/>
                <w:b/>
                <w:color w:val="000000"/>
                <w:kern w:val="0"/>
                <w:sz w:val="20"/>
                <w:szCs w:val="20"/>
              </w:rPr>
            </w:pPr>
          </w:p>
        </w:tc>
      </w:tr>
    </w:tbl>
    <w:p>
      <w:pPr/>
    </w:p>
    <w:p>
      <w:pPr/>
    </w:p>
    <w:p>
      <w:pPr/>
      <w:r>
        <w:rPr>
          <w:rFonts w:hint="eastAsia"/>
        </w:rPr>
        <w:t>考评人（店长）：                                   被考评人</w:t>
      </w:r>
      <w:r>
        <w:rPr>
          <w:rFonts w:hint="eastAsia"/>
          <w:lang w:eastAsia="zh-CN"/>
        </w:rPr>
        <w:t>：</w:t>
      </w:r>
    </w:p>
    <w:p>
      <w:pPr/>
    </w:p>
    <w:p>
      <w:pPr>
        <w:rPr>
          <w:rFonts w:hint="eastAsia"/>
          <w:lang w:eastAsia="zh-CN"/>
        </w:rPr>
      </w:pPr>
      <w:r>
        <w:rPr>
          <w:rFonts w:hint="eastAsia"/>
        </w:rPr>
        <w:t>说明：1</w:t>
      </w:r>
      <w:r>
        <w:rPr>
          <w:rFonts w:hint="eastAsia"/>
          <w:lang w:eastAsia="zh-CN"/>
        </w:rPr>
        <w:t>、请店长自备扣分笔记本，扣分项目让店员知晓并签字确认</w:t>
      </w:r>
    </w:p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  2、每月分数打分完成后登记让员工知晓后签字确认</w:t>
      </w:r>
      <w:bookmarkStart w:id="0" w:name="_GoBack"/>
      <w:bookmarkEnd w:id="0"/>
    </w:p>
    <w:p>
      <w:pPr/>
    </w:p>
    <w:p>
      <w:pPr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moder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decorative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decorative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swiss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moder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swiss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roman"/>
    <w:pitch w:val="default"/>
    <w:sig w:usb0="E10002FF" w:usb1="4000ACFF" w:usb2="00000009" w:usb3="00000000" w:csb0="2000019F" w:csb1="00000000"/>
  </w:font>
  <w:font w:name="Arial">
    <w:panose1 w:val="020B0604020202020204"/>
    <w:charset w:val="01"/>
    <w:family w:val="roman"/>
    <w:pitch w:val="default"/>
    <w:sig w:usb0="00007A87" w:usb1="80000000" w:usb2="00000008" w:usb3="00000000" w:csb0="400001FF" w:csb1="FFFF0000"/>
  </w:font>
  <w:font w:name="Courier New">
    <w:panose1 w:val="02070309020205020404"/>
    <w:charset w:val="01"/>
    <w:family w:val="decorative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swiss"/>
    <w:pitch w:val="default"/>
    <w:sig w:usb0="00000000" w:usb1="00000000" w:usb2="00000000" w:usb3="00000000" w:csb0="80000000" w:csb1="00000000"/>
  </w:font>
  <w:font w:name="楷体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Calibri Light">
    <w:altName w:val="Times New Roman"/>
    <w:panose1 w:val="00000000000000000000"/>
    <w:charset w:val="00"/>
    <w:family w:val="swiss"/>
    <w:pitch w:val="default"/>
    <w:sig w:usb0="00000000" w:usb1="00000000" w:usb2="00000000" w:usb3="00000000" w:csb0="00000000" w:csb1="00000000"/>
  </w:font>
  <w:font w:name="楷体">
    <w:altName w:val="楷体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仿宋_GB2312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ambria">
    <w:panose1 w:val="02040503050406030204"/>
    <w:charset w:val="00"/>
    <w:family w:val="decorative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modern"/>
    <w:pitch w:val="default"/>
    <w:sig w:usb0="E10002FF" w:usb1="4000ACFF" w:usb2="00000009" w:usb3="00000000" w:csb0="2000019F" w:csb1="00000000"/>
  </w:font>
  <w:font w:name="楷体_GB2312">
    <w:panose1 w:val="02010609030101010101"/>
    <w:charset w:val="86"/>
    <w:family w:val="roman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roma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2"/>
  </w:compat>
  <w:rsids>
    <w:rsidRoot w:val="43B15793"/>
    <w:rsid w:val="00576B19"/>
    <w:rsid w:val="00CC74D2"/>
    <w:rsid w:val="00D9506F"/>
    <w:rsid w:val="00DF7EAE"/>
    <w:rsid w:val="00FC2E4D"/>
    <w:rsid w:val="01FB5C4F"/>
    <w:rsid w:val="0623601E"/>
    <w:rsid w:val="09852619"/>
    <w:rsid w:val="154410F5"/>
    <w:rsid w:val="198310E9"/>
    <w:rsid w:val="1C2D15AF"/>
    <w:rsid w:val="1EF94F45"/>
    <w:rsid w:val="1F95732D"/>
    <w:rsid w:val="1FEC634B"/>
    <w:rsid w:val="27765CCC"/>
    <w:rsid w:val="2C177531"/>
    <w:rsid w:val="32B02F16"/>
    <w:rsid w:val="34C04E04"/>
    <w:rsid w:val="43B15793"/>
    <w:rsid w:val="44425A58"/>
    <w:rsid w:val="46EC63E9"/>
    <w:rsid w:val="51BB11A6"/>
    <w:rsid w:val="533A5A7C"/>
    <w:rsid w:val="63E86945"/>
    <w:rsid w:val="687338BB"/>
    <w:rsid w:val="68A06603"/>
    <w:rsid w:val="6CFE78DF"/>
    <w:rsid w:val="6FCA1077"/>
    <w:rsid w:val="70390867"/>
    <w:rsid w:val="7DF30332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iPriority="1" w:semiHidden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iPriority="99" w:semiHidden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unhideWhenUsed/>
    <w:uiPriority w:val="1"/>
  </w:style>
  <w:style w:type="table" w:default="1" w:styleId="3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Pages>4</Pages>
  <Words>230</Words>
  <Characters>1311</Characters>
  <Lines>10</Lines>
  <Paragraphs>3</Paragraphs>
  <ScaleCrop>false</ScaleCrop>
  <LinksUpToDate>false</LinksUpToDate>
  <CharactersWithSpaces>1538</CharactersWithSpaces>
  <Application>WPS Office_10.1.0.5457_F1E327BC-269C-435d-A152-05C5408002CA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2016-01-04T03:35:00Z</dcterms:created>
  <dc:creator>Administrator</dc:creator>
  <cp:lastModifiedBy>Administrator</cp:lastModifiedBy>
  <dcterms:modified xsi:type="dcterms:W3CDTF">2016-06-03T02:28:19Z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2052-10.1.0.5457</vt:lpwstr>
  </property>
</Properties>
</file>