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营运部发（130）号文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签发人：李坚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关于对门店RX货架货品进行盘点的通知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各门店、片区主管：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从6月20日开始，成都开始对各区县进行飞行检查。通过后勤各部门对门店的前期检查，发现较多门店处方药的库存、批号与电脑前台不符，存在差异。因飞行检查中，一直将处方药的销售做为重中之重。为保证门店在飞行检查中的顺利过关，并规避处方药销售风险。特要求各门店在第三季度盘点之前对门店所有处方药进行盘点，具体要求如下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一、盘点时间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2016年6月29日--2016年7月3日之间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盘点流程：（见附件一）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>注意事项：因本次盘点只盘RX处方药，在盘点流程中各店需特别注意，在盘点系统操作时，“生成静态盘点表”前必须勾选批号，在“生成静态盘点表”后，需选择货架,按住CTRL键选择需要盘点货架，点击“确定”即可生成制定货架盘点表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>其他流程与平时盘点一致！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78" w:rightChars="-85"/>
        <w:textAlignment w:val="auto"/>
        <w:outlineLvl w:val="9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主题词：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eastAsia="zh-CN"/>
        </w:rPr>
        <w:t>门店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eastAsia="zh-CN"/>
        </w:rPr>
        <w:t>处方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 盘点   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通知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       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四川太极大药房连锁有限公司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营运部    201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年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日印发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打印：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谢怡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核对：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李坚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         （共印1份） 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 xml:space="preserve">                                           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6763479">
    <w:nsid w:val="576D08D7"/>
    <w:multiLevelType w:val="singleLevel"/>
    <w:tmpl w:val="576D08D7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667634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A05"/>
    <w:rsid w:val="0652119B"/>
    <w:rsid w:val="1081530C"/>
    <w:rsid w:val="13072A44"/>
    <w:rsid w:val="14997957"/>
    <w:rsid w:val="19024013"/>
    <w:rsid w:val="1D540AAA"/>
    <w:rsid w:val="323B26F8"/>
    <w:rsid w:val="48D40488"/>
    <w:rsid w:val="5ACF2987"/>
    <w:rsid w:val="730E55D1"/>
    <w:rsid w:val="77162EED"/>
    <w:rsid w:val="7D1144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2016-06-28T09:02:10Z</cp:lastPrinted>
  <dcterms:modified xsi:type="dcterms:W3CDTF">2016-06-28T09:20:49Z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