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通盈街店：</w:t>
      </w:r>
      <w:r>
        <w:rPr>
          <w:rFonts w:hint="eastAsia"/>
          <w:lang w:val="en-US" w:eastAsia="zh-CN"/>
        </w:rPr>
        <w:t>11月2日微信384.60元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11月15日微信108.10元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11月19日微信210.80元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11月1日支付宝82.70元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11月20日支付宝59.80元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11月21日支付宝33.30元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请帮我们核对一下金额是否正确，差额是多少，谢谢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065EE"/>
    <w:rsid w:val="459065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2016-01-12T01:26:00Z</dcterms:created>
  <dc:creator>tyj</dc:creator>
  <cp:lastModifiedBy>tyj</cp:lastModifiedBy>
  <dcterms:modified xsi:type="dcterms:W3CDTF">2016-01-12T01:33:36Z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