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75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太极大药房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崇州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片区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端午活动</w:t>
            </w:r>
            <w:r>
              <w:rPr>
                <w:rFonts w:ascii="宋体" w:hAnsi="宋体"/>
                <w:b/>
                <w:bCs/>
                <w:sz w:val="28"/>
              </w:rPr>
              <w:t>总结</w:t>
            </w:r>
            <w:r>
              <w:rPr>
                <w:rFonts w:hint="eastAsia" w:ascii="宋体" w:hAnsi="宋体"/>
                <w:b/>
                <w:bCs/>
                <w:sz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门店ID*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活动时间 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2014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至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共计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975" w:type="dxa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主线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活动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内容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 xml:space="preserve"> *</w:t>
            </w:r>
          </w:p>
          <w:p>
            <w:pPr>
              <w:jc w:val="left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eastAsia"/>
                <w:sz w:val="24"/>
                <w:szCs w:val="24"/>
                <w:lang w:eastAsia="zh-CN"/>
              </w:rPr>
              <w:t>消费满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38元，即可获赠艾草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2：艾灸系列品种，任意2样，8.8折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3：桐君阁清凉饮品，任意2袋，8.8折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4：:</w:t>
            </w:r>
            <w:r>
              <w:rPr>
                <w:rFonts w:hint="eastAsia"/>
                <w:sz w:val="24"/>
                <w:szCs w:val="24"/>
                <w:lang w:eastAsia="zh-CN"/>
              </w:rPr>
              <w:t>保健品系列（自然之宝、千林、汤臣倍健、佳汇泰、拉斯</w:t>
            </w:r>
          </w:p>
          <w:p>
            <w:pPr>
              <w:numPr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维康），任意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 件， 8.8折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6" w:hRule="atLeast"/>
        </w:trPr>
        <w:tc>
          <w:tcPr>
            <w:tcW w:w="9544" w:type="dxa"/>
            <w:gridSpan w:val="2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销售情况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*</w:t>
            </w:r>
          </w:p>
          <w:tbl>
            <w:tblPr>
              <w:tblW w:w="93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003"/>
              <w:gridCol w:w="1560"/>
              <w:gridCol w:w="1701"/>
              <w:gridCol w:w="1417"/>
              <w:gridCol w:w="1079"/>
              <w:gridCol w:w="155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总销售金额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平均客单价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交易笔数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毛利额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活动前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5天</w:t>
                  </w:r>
                </w:p>
                <w:p>
                  <w:pPr>
                    <w:ind w:left="585" w:hanging="585" w:hangingChars="243"/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>24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>
                  <w:pPr>
                    <w:ind w:left="585" w:hanging="585" w:hangingChars="243"/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至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>28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日）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116839.9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60.4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1933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37360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31.97%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本次活动时间段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118443.5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59.45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1992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39475.7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33.3%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Cs/>
                      <w:sz w:val="24"/>
                      <w:szCs w:val="24"/>
                    </w:rPr>
                    <w:t>上月同时间段</w:t>
                  </w:r>
                  <w:r>
                    <w:rPr>
                      <w:rFonts w:hint="eastAsia" w:ascii="新宋体" w:hAnsi="新宋体" w:eastAsia="新宋体" w:cs="新宋体"/>
                      <w:bCs/>
                      <w:sz w:val="24"/>
                      <w:szCs w:val="24"/>
                      <w:lang w:val="en-US" w:eastAsia="zh-CN"/>
                    </w:rPr>
                    <w:t>4.29-5.3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110020.23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58.52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1880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37291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33.8%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>环比增幅</w:t>
                  </w:r>
                </w:p>
              </w:tc>
              <w:tc>
                <w:tcPr>
                  <w:tcW w:w="1560" w:type="dxa"/>
                  <w:textDirection w:val="lrTb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7.66%</w:t>
                  </w:r>
                </w:p>
              </w:tc>
              <w:tc>
                <w:tcPr>
                  <w:tcW w:w="1701" w:type="dxa"/>
                  <w:textDirection w:val="lrTb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1.59%</w:t>
                  </w:r>
                </w:p>
              </w:tc>
              <w:tc>
                <w:tcPr>
                  <w:tcW w:w="1417" w:type="dxa"/>
                  <w:textDirection w:val="lrTb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5.96%</w:t>
                  </w:r>
                </w:p>
              </w:tc>
              <w:tc>
                <w:tcPr>
                  <w:tcW w:w="1079" w:type="dxa"/>
                  <w:textDirection w:val="lrTb"/>
                  <w:vAlign w:val="center"/>
                </w:tcPr>
                <w:p>
                  <w:pPr>
                    <w:autoSpaceDN w:val="0"/>
                    <w:jc w:val="left"/>
                    <w:textAlignment w:val="center"/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5.86%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-0.5%</w:t>
                  </w:r>
                </w:p>
              </w:tc>
            </w:tr>
          </w:tbl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环比增幅 *</w:t>
            </w: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  <w:szCs w:val="24"/>
              </w:rPr>
              <w:t>例如，销售金额环比增幅算法（其他项同理得）：</w:t>
            </w:r>
            <w:r>
              <w:rPr>
                <w:rFonts w:ascii="新宋体" w:hAnsi="新宋体" w:eastAsia="新宋体" w:cs="新宋体"/>
                <w:bCs/>
                <w:sz w:val="24"/>
                <w:szCs w:val="24"/>
              </w:rPr>
              <w:t>（本次活动期间销售金额-上月同时间段销售金额）/上月同时间段销售金额*100%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单品</w:t>
            </w: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销售情况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4" w:hRule="atLeast"/>
        </w:trPr>
        <w:tc>
          <w:tcPr>
            <w:tcW w:w="9544" w:type="dxa"/>
            <w:gridSpan w:val="2"/>
            <w:textDirection w:val="lrTb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温灸纯艾条，蕲艾沐浴膏(艾婴康)系列销售：1472元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桐君阁冲剂系列：1631元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活动整体情况简要介绍*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5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一、自评活动效果：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1、活动整体平价（好、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一般</w:t>
            </w:r>
            <w:r>
              <w:rPr>
                <w:rFonts w:hint="eastAsia" w:ascii="宋体" w:hAnsi="宋体" w:cs="宋体"/>
                <w:sz w:val="24"/>
                <w:szCs w:val="24"/>
              </w:rPr>
              <w:t>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2、筹备（充分、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不充分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3、店内外宣传气氛（好、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4、宣传物资发放到达率（好、一般、差）：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5、促销效果（好、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6、赠品吸引力（好、一般、差）：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7、赠品估算（好、一般、差）：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二、优点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：公司统一录制语音。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存在的问题：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活动内容发放较晚，活动的部分货品备货不及时，写了计划部分品种也没有来货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中心店和金带街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24.25号保健品第一瓶原价第二瓶+10元  故相对而言此次保健品活动力度较小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建议*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9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（对我们需要改进的地方及建议）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活动内容早点发放好备货，或者先和业务仓库沟通给门店分类型把活动商品铺货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-38" w:tblpY="289"/>
              <w:tblOverlap w:val="never"/>
              <w:tblW w:w="954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95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9544" w:type="dxa"/>
                  <w:shd w:val="clear" w:color="auto" w:fill="D9D9D9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 xml:space="preserve">剩余赠品处理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*</w:t>
                  </w: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1856184">
    <w:nsid w:val="538EA0B8"/>
    <w:multiLevelType w:val="singleLevel"/>
    <w:tmpl w:val="538EA0B8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018561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579</Characters>
  <Lines>4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2014-05-06T04:54:00Z</dcterms:created>
  <dc:creator>微软用户</dc:creator>
  <cp:lastModifiedBy>Administrator</cp:lastModifiedBy>
  <dcterms:modified xsi:type="dcterms:W3CDTF">2014-06-04T05:34:00Z</dcterms:modified>
  <dc:title>太极大药房      片区      店五一活动总结表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