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23】069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谭莉杨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关于处理门店第二批（4-6）效期品种的补充通知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3.27日采购部下发第二批效期品种处理，可退品种较少。经营运部与采购部沟通，将对门店4-6月效期品种进行再次清理，争取了更多的退货品种，本次退货品种清单见附件。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请各店按以下要求执行：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1、4月具体退货明细见附件1，按表格标识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346835" cy="443230"/>
            <wp:effectExtent l="0" t="0" r="5715" b="13970"/>
            <wp:docPr id="2" name="图片 2" descr="1681116006633_351DBF60-F27D-41b6-8419-188EBC0A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1116006633_351DBF60-F27D-41b6-8419-188EBC0A66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进行退货，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本周五（4月14日前）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将门店可退效期品种退回仓库（退货按营运部【2023】45号门店退货、收货及差错处理管理制度执行）。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5-6月表格中标注可退的品种及影响销售采购可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退品种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，也请同时退回仓库（明细见附件2、附件3）。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2、门店4月效期品种，采购部本次清理后的可退品种（包括已经进入不合格账），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只要实货在</w:t>
      </w:r>
      <w:r>
        <w:rPr>
          <w:rFonts w:hint="eastAsia"/>
          <w:b/>
          <w:bCs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都可进行退货处理。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3、门店4-6月效期确定无法退货品种，门店进行英克系统报损，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按考核价进行赔付。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4、有部分门店已经完成4月效期系统报损，如可退品种在效期报损表中，请门店联系质管部何丹做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“审核不通过”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，将门店效期报损表作废退回，门店再按退货流程将可退货品种进行退货处理后，剩余品种在做系统报损，按考核价进行赔付。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5、请各店及时关注采购部陆续下发的效期处理清单，按时、按数量、按批次进行退货处理。如因门店自己原因未及时退货或未按退货要求退货，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被仓库拒绝或超过退货时间的品种，一律不再单独处理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本次处理，为公司最后一次集中处理，请各店认真执行。5-12月可以销售的效期品种，分配人头积极推荐销售，减少店员及门店赔付，让门店商品达到良性循环。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60" w:firstLineChars="17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2023年4月10日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公司处理门店   第二批效期品种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补充通知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何巍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核对：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王四维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M2M0YTE2MmNjNjA4MjBmMzhlMzM1MWE0MWM3MDAifQ=="/>
    <w:docVar w:name="KSO_WPS_MARK_KEY" w:val="b60a8eca-9b7e-453d-88f2-f42a6a3052ea"/>
  </w:docVars>
  <w:rsids>
    <w:rsidRoot w:val="00000000"/>
    <w:rsid w:val="004277C9"/>
    <w:rsid w:val="01787946"/>
    <w:rsid w:val="01B446F6"/>
    <w:rsid w:val="01F86CD9"/>
    <w:rsid w:val="024E5279"/>
    <w:rsid w:val="03C055D4"/>
    <w:rsid w:val="04195270"/>
    <w:rsid w:val="04934A97"/>
    <w:rsid w:val="04AC145E"/>
    <w:rsid w:val="06011640"/>
    <w:rsid w:val="060E0879"/>
    <w:rsid w:val="0721638A"/>
    <w:rsid w:val="073B3EE9"/>
    <w:rsid w:val="07724E37"/>
    <w:rsid w:val="08387E2F"/>
    <w:rsid w:val="0A820893"/>
    <w:rsid w:val="0B0F2867"/>
    <w:rsid w:val="0C8F023A"/>
    <w:rsid w:val="0D1B0126"/>
    <w:rsid w:val="0D2E57E0"/>
    <w:rsid w:val="0E855CE2"/>
    <w:rsid w:val="10593038"/>
    <w:rsid w:val="11667325"/>
    <w:rsid w:val="132B3164"/>
    <w:rsid w:val="153320AA"/>
    <w:rsid w:val="15565D98"/>
    <w:rsid w:val="16317734"/>
    <w:rsid w:val="16F12537"/>
    <w:rsid w:val="17A967FE"/>
    <w:rsid w:val="18F71640"/>
    <w:rsid w:val="19F636A6"/>
    <w:rsid w:val="1A495ECC"/>
    <w:rsid w:val="1A9C249F"/>
    <w:rsid w:val="1AB05F4B"/>
    <w:rsid w:val="1B2F4AED"/>
    <w:rsid w:val="1B440441"/>
    <w:rsid w:val="1BA22BAD"/>
    <w:rsid w:val="1BB321B9"/>
    <w:rsid w:val="1CC0315B"/>
    <w:rsid w:val="1CFC7225"/>
    <w:rsid w:val="1D927B8A"/>
    <w:rsid w:val="1DB95116"/>
    <w:rsid w:val="1E056EFB"/>
    <w:rsid w:val="1E0C0977"/>
    <w:rsid w:val="1ECB5101"/>
    <w:rsid w:val="20564E9E"/>
    <w:rsid w:val="209F0212"/>
    <w:rsid w:val="20DE5961"/>
    <w:rsid w:val="20E22BD6"/>
    <w:rsid w:val="210C37AF"/>
    <w:rsid w:val="214B077B"/>
    <w:rsid w:val="21FC1A76"/>
    <w:rsid w:val="22A30143"/>
    <w:rsid w:val="22D31808"/>
    <w:rsid w:val="24B44889"/>
    <w:rsid w:val="2580651A"/>
    <w:rsid w:val="25AB7A3A"/>
    <w:rsid w:val="26064C71"/>
    <w:rsid w:val="261D1FBA"/>
    <w:rsid w:val="2663532F"/>
    <w:rsid w:val="27906EE8"/>
    <w:rsid w:val="27BF172E"/>
    <w:rsid w:val="295B31B2"/>
    <w:rsid w:val="296C5733"/>
    <w:rsid w:val="29EF1786"/>
    <w:rsid w:val="2A7F1496"/>
    <w:rsid w:val="2AE77246"/>
    <w:rsid w:val="2B715282"/>
    <w:rsid w:val="2BE1588C"/>
    <w:rsid w:val="2BF33EE9"/>
    <w:rsid w:val="2C387B4E"/>
    <w:rsid w:val="2CF25F4F"/>
    <w:rsid w:val="2DF9330D"/>
    <w:rsid w:val="2E1168A9"/>
    <w:rsid w:val="2E393005"/>
    <w:rsid w:val="2E667FA4"/>
    <w:rsid w:val="2E924873"/>
    <w:rsid w:val="307B625B"/>
    <w:rsid w:val="30C145B6"/>
    <w:rsid w:val="313528AE"/>
    <w:rsid w:val="32B75C71"/>
    <w:rsid w:val="32E66459"/>
    <w:rsid w:val="334B03B0"/>
    <w:rsid w:val="338418CB"/>
    <w:rsid w:val="351153E0"/>
    <w:rsid w:val="36054F45"/>
    <w:rsid w:val="363932F5"/>
    <w:rsid w:val="36F63272"/>
    <w:rsid w:val="3776777C"/>
    <w:rsid w:val="386C3CD6"/>
    <w:rsid w:val="398D4E80"/>
    <w:rsid w:val="3A1C0AAF"/>
    <w:rsid w:val="3AF01BAB"/>
    <w:rsid w:val="3AF84C10"/>
    <w:rsid w:val="3B247C1B"/>
    <w:rsid w:val="3C12185C"/>
    <w:rsid w:val="3C1732DC"/>
    <w:rsid w:val="3D3B4573"/>
    <w:rsid w:val="3D9077EA"/>
    <w:rsid w:val="3DFE6427"/>
    <w:rsid w:val="3E5720B6"/>
    <w:rsid w:val="3F23468E"/>
    <w:rsid w:val="40CF0629"/>
    <w:rsid w:val="40D63F13"/>
    <w:rsid w:val="40F167F2"/>
    <w:rsid w:val="434075BC"/>
    <w:rsid w:val="435F0EC8"/>
    <w:rsid w:val="44BF09B5"/>
    <w:rsid w:val="45A733AD"/>
    <w:rsid w:val="47705F96"/>
    <w:rsid w:val="47811CD0"/>
    <w:rsid w:val="479A6FBB"/>
    <w:rsid w:val="47D93B3C"/>
    <w:rsid w:val="47EC7D13"/>
    <w:rsid w:val="48A95C04"/>
    <w:rsid w:val="490C7F41"/>
    <w:rsid w:val="49584F34"/>
    <w:rsid w:val="49777AB0"/>
    <w:rsid w:val="49FB1905"/>
    <w:rsid w:val="4B0233A9"/>
    <w:rsid w:val="4B2A2FD6"/>
    <w:rsid w:val="4D423D50"/>
    <w:rsid w:val="4D9C28AE"/>
    <w:rsid w:val="4DE35714"/>
    <w:rsid w:val="4FCB3D0E"/>
    <w:rsid w:val="5023629C"/>
    <w:rsid w:val="50574B47"/>
    <w:rsid w:val="50A078EC"/>
    <w:rsid w:val="51220301"/>
    <w:rsid w:val="51717EBE"/>
    <w:rsid w:val="51AA7C10"/>
    <w:rsid w:val="52432C25"/>
    <w:rsid w:val="529671F9"/>
    <w:rsid w:val="5341332F"/>
    <w:rsid w:val="53D77AC9"/>
    <w:rsid w:val="54B84583"/>
    <w:rsid w:val="558F7F2F"/>
    <w:rsid w:val="55E4027B"/>
    <w:rsid w:val="569D4503"/>
    <w:rsid w:val="57C02622"/>
    <w:rsid w:val="5BD112A2"/>
    <w:rsid w:val="5D722610"/>
    <w:rsid w:val="5DA3681C"/>
    <w:rsid w:val="5E1450E3"/>
    <w:rsid w:val="5F1A6ABC"/>
    <w:rsid w:val="5F2B2A77"/>
    <w:rsid w:val="60597AB8"/>
    <w:rsid w:val="60884618"/>
    <w:rsid w:val="6186603B"/>
    <w:rsid w:val="65117FD9"/>
    <w:rsid w:val="652E506F"/>
    <w:rsid w:val="66990C0E"/>
    <w:rsid w:val="66BB2EE5"/>
    <w:rsid w:val="66CD10AF"/>
    <w:rsid w:val="68DB550E"/>
    <w:rsid w:val="693966D8"/>
    <w:rsid w:val="694D5CE0"/>
    <w:rsid w:val="6A342081"/>
    <w:rsid w:val="6B2F7D93"/>
    <w:rsid w:val="6B6255CB"/>
    <w:rsid w:val="6CA83959"/>
    <w:rsid w:val="6F2D26CA"/>
    <w:rsid w:val="6F457B85"/>
    <w:rsid w:val="6F502AC8"/>
    <w:rsid w:val="70357BF9"/>
    <w:rsid w:val="707E6330"/>
    <w:rsid w:val="711315BD"/>
    <w:rsid w:val="72294188"/>
    <w:rsid w:val="72DC25AE"/>
    <w:rsid w:val="73E545A2"/>
    <w:rsid w:val="74546174"/>
    <w:rsid w:val="746F1200"/>
    <w:rsid w:val="74E457D9"/>
    <w:rsid w:val="756133DF"/>
    <w:rsid w:val="75C37A55"/>
    <w:rsid w:val="76C577FD"/>
    <w:rsid w:val="76EF2850"/>
    <w:rsid w:val="77004391"/>
    <w:rsid w:val="778D031B"/>
    <w:rsid w:val="77E15F71"/>
    <w:rsid w:val="785211F7"/>
    <w:rsid w:val="785B4747"/>
    <w:rsid w:val="78EA4976"/>
    <w:rsid w:val="7A044199"/>
    <w:rsid w:val="7BAB0D70"/>
    <w:rsid w:val="7BB21980"/>
    <w:rsid w:val="7D423956"/>
    <w:rsid w:val="7DB859C6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677</Characters>
  <Lines>0</Lines>
  <Paragraphs>0</Paragraphs>
  <TotalTime>55</TotalTime>
  <ScaleCrop>false</ScaleCrop>
  <LinksUpToDate>false</LinksUpToDate>
  <CharactersWithSpaces>791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2023-02-03T11:47:00Z</dcterms:created>
  <dc:creator>TJ</dc:creator>
  <cp:lastModifiedBy>一枝花梦娟</cp:lastModifiedBy>
  <cp:lastPrinted>2023-02-03T13:00:00Z</cp:lastPrinted>
  <dcterms:modified xsi:type="dcterms:W3CDTF">2023-04-12T03:28:09Z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C5FF2FDA40A2410EAED038BFE12FFD19</vt:lpwstr>
  </property>
</Properties>
</file>