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Arial" w:hAnsi="Arial" w:eastAsia="仿宋_GB2312" w:cs="Arial"/>
          <w:b/>
          <w:bCs/>
          <w:sz w:val="32"/>
          <w:szCs w:val="32"/>
        </w:rPr>
        <w:t>慢病</w:t>
      </w:r>
      <w:r>
        <w:rPr>
          <w:rFonts w:ascii="Arial" w:hAnsi="Arial" w:eastAsia="仿宋_GB2312" w:cs="Arial"/>
          <w:b/>
          <w:bCs/>
          <w:sz w:val="32"/>
          <w:szCs w:val="32"/>
        </w:rPr>
        <w:t>部发</w:t>
      </w:r>
      <w:r>
        <w:rPr>
          <w:rFonts w:hint="eastAsia" w:ascii="Arial" w:hAnsi="Arial" w:eastAsia="仿宋_GB2312" w:cs="Arial"/>
          <w:b/>
          <w:bCs/>
          <w:sz w:val="32"/>
        </w:rPr>
        <w:t>【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22年</w:t>
      </w:r>
      <w:r>
        <w:rPr>
          <w:rFonts w:hint="eastAsia" w:ascii="Arial" w:hAnsi="Arial" w:eastAsia="仿宋_GB2312" w:cs="Arial"/>
          <w:b/>
          <w:bCs/>
          <w:sz w:val="32"/>
        </w:rPr>
        <w:t>】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08</w:t>
      </w:r>
      <w:r>
        <w:rPr>
          <w:rFonts w:ascii="Arial" w:hAnsi="Arial" w:eastAsia="仿宋_GB2312" w:cs="Arial"/>
          <w:b/>
          <w:bCs/>
          <w:sz w:val="32"/>
        </w:rPr>
        <w:t>号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文</w:t>
      </w:r>
      <w:r>
        <w:rPr>
          <w:rFonts w:ascii="Arial" w:hAnsi="Arial" w:eastAsia="仿宋_GB2312" w:cs="Arial"/>
          <w:b/>
          <w:bCs/>
          <w:sz w:val="32"/>
        </w:rPr>
        <w:t xml:space="preserve">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            </w:t>
      </w:r>
      <w:r>
        <w:rPr>
          <w:rFonts w:ascii="Arial" w:hAnsi="Arial" w:eastAsia="仿宋_GB2312" w:cs="Arial"/>
          <w:b/>
          <w:bCs/>
          <w:sz w:val="32"/>
        </w:rPr>
        <w:t xml:space="preserve">    </w:t>
      </w:r>
      <w:r>
        <w:rPr>
          <w:rFonts w:hint="eastAsia" w:ascii="Arial" w:hAnsi="Arial" w:eastAsia="仿宋_GB2312" w:cs="Arial"/>
          <w:b/>
          <w:bCs/>
          <w:sz w:val="32"/>
        </w:rPr>
        <w:t xml:space="preserve"> </w:t>
      </w:r>
      <w:r>
        <w:rPr>
          <w:rFonts w:ascii="Arial" w:hAnsi="Arial" w:eastAsia="仿宋_GB2312" w:cs="Arial"/>
          <w:b/>
          <w:bCs/>
          <w:sz w:val="32"/>
        </w:rPr>
        <w:t>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蒋炜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关于2022年5月患教活动总结通报</w:t>
      </w:r>
      <w:r>
        <w:rPr>
          <w:rFonts w:hint="eastAsia"/>
          <w:b/>
          <w:bCs/>
          <w:sz w:val="36"/>
          <w:szCs w:val="36"/>
          <w:lang w:val="en-US" w:eastAsia="zh-CN"/>
        </w:rPr>
        <w:t>通知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各片区及门店，经三个月的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全员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患教，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探索中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有优秀也有不足，为将患教做得更好，现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根据门店情况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提出相关问题及解决方法，5月患教情况通报及问题要求如下：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整体情况：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月开展患教活动96家，共计开展99场，其中小班患教64场，厂家主导35场，参与人次1146人次，相关产品增加销售2.87万元，单日患教单品销售最高佳灵路店销售立普妥大9盒、小8盒，维固力16盒，络活喜大12盒、小12盒，3849元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各片区情况:</w:t>
      </w:r>
    </w:p>
    <w:tbl>
      <w:tblPr>
        <w:tblStyle w:val="2"/>
        <w:tblW w:w="961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1350"/>
        <w:gridCol w:w="900"/>
        <w:gridCol w:w="1140"/>
        <w:gridCol w:w="1395"/>
        <w:gridCol w:w="28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片区名称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全年任务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3-4月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全年差异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北门片区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崇州片区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都江堰片区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西门二片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西门一片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各门店情况：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慢病部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据2022患教义诊活动执行方案核定各门店完成情况及积分奖励，具体见明细表！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FFFF" w:themeColor="background1"/>
          <w:sz w:val="28"/>
          <w:szCs w:val="28"/>
          <w:highlight w:val="red"/>
          <w:lang w:eastAsia="zh-CN"/>
          <w14:textFill>
            <w14:solidFill>
              <w14:schemeClr w14:val="bg1"/>
            </w14:solidFill>
          </w14:textFill>
        </w:rPr>
        <w:t>存在问题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</w:p>
    <w:p>
      <w:pPr>
        <w:numPr>
          <w:ilvl w:val="0"/>
          <w:numId w:val="0"/>
        </w:numPr>
        <w:ind w:leftChars="0"/>
        <w:rPr>
          <w:rFonts w:hint="default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eastAsia="zh-CN"/>
        </w:rPr>
        <w:t>患教宣传物料未提前准备：投影、幕布、横幅、海报POP填写、签到表、检测表</w:t>
      </w:r>
    </w:p>
    <w:p>
      <w:pPr>
        <w:numPr>
          <w:ilvl w:val="0"/>
          <w:numId w:val="2"/>
        </w:numPr>
        <w:ind w:left="14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小班患教</w:t>
      </w:r>
    </w:p>
    <w:p>
      <w:pPr>
        <w:numPr>
          <w:ilvl w:val="0"/>
          <w:numId w:val="0"/>
        </w:numPr>
        <w:ind w:left="140" w:leftChars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a: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患教设备使用不熟悉，特别是投影机使用不当、患教PPT课件内容未深刻理解和学习，导致患教现场体验感较差；</w:t>
      </w:r>
    </w:p>
    <w:p>
      <w:pPr>
        <w:numPr>
          <w:ilvl w:val="0"/>
          <w:numId w:val="0"/>
        </w:numPr>
        <w:ind w:left="140" w:leftChars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b: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门店会员邀约到店率不佳；</w:t>
      </w:r>
    </w:p>
    <w:p>
      <w:pPr>
        <w:numPr>
          <w:ilvl w:val="0"/>
          <w:numId w:val="0"/>
        </w:numPr>
        <w:ind w:left="140" w:leftChars="0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(2)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厂家主导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a:邀约会员精准度较差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b:到场专家/培训师为患者提供的处方建议未及时引流跟踪促成销售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FFFF" w:themeColor="background1"/>
          <w:sz w:val="28"/>
          <w:szCs w:val="28"/>
          <w:highlight w:val="red"/>
          <w:lang w:eastAsia="zh-CN"/>
          <w14:textFill>
            <w14:solidFill>
              <w14:schemeClr w14:val="bg1"/>
            </w14:solidFill>
          </w14:textFill>
        </w:rPr>
        <w:t>问题改进措施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</w:p>
    <w:p>
      <w:pPr>
        <w:numPr>
          <w:ilvl w:val="0"/>
          <w:numId w:val="0"/>
        </w:numPr>
        <w:ind w:leftChars="0"/>
        <w:rPr>
          <w:rFonts w:hint="default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eastAsia="zh-CN"/>
        </w:rPr>
        <w:t>按慢病部发的患教流程提前将物料准备好，若有问题及时联系慢病部</w:t>
      </w:r>
    </w:p>
    <w:p>
      <w:pPr>
        <w:numPr>
          <w:ilvl w:val="0"/>
          <w:numId w:val="3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小班患教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a：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门店在开展患教前，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highlight w:val="none"/>
          <w:lang w:eastAsia="zh-CN"/>
        </w:rPr>
        <w:t>需提前至少一天将投影机和患教PPT内容进行提前演练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，以便充分应对现场，请各片长加强检核和督导，慢病部抽查发现未提前准备门店则门店店长积分-5，片长-1；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b: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会员邀约工作应在患教前3天开始，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eastAsia="zh-CN"/>
        </w:rPr>
        <w:t>拨打会员电话20人/天，并将3天的会员拨打电话截图发给片长检核和备查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，各片长加强检核和督导，慢病部抽查发现未提前准备门店则门店店长积分-5，片长-1；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厂家主导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a:微信/电话邀约在前三天进行，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电话邀约主要打近一年/半年购买过该场患教厂家品种的会员，其次打同类及门店忠实会员，每位店员至少25个电话/天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eastAsia="zh-CN"/>
        </w:rPr>
        <w:t>并将每天的截图发给片长检核和备查，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保证到场人数，若邀约了均未到场再作考虑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慢病部抽查发现未提前准备门店则门店店长积分-5，片长-1；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（注：尽量填报门店销售相对较好的厂家，避免浪费资源和门店精力）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b: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请店长安排销售能手跟踪专家/培训师在义诊后的处方建议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，不因忽视顾客而错过服务和销售机会！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pStyle w:val="4"/>
        <w:spacing w:line="360" w:lineRule="auto"/>
        <w:ind w:left="0" w:leftChars="0" w:firstLine="0" w:firstLineChars="0"/>
        <w:rPr>
          <w:rFonts w:ascii="宋体" w:hAnsi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u w:val="single"/>
        </w:rPr>
        <w:t xml:space="preserve">主题词：     </w:t>
      </w:r>
      <w:r>
        <w:rPr>
          <w:rFonts w:hint="eastAsia"/>
          <w:b/>
          <w:bCs/>
          <w:sz w:val="28"/>
          <w:szCs w:val="28"/>
          <w:u w:val="single"/>
        </w:rPr>
        <w:t xml:space="preserve">    </w:t>
      </w:r>
      <w:r>
        <w:rPr>
          <w:rFonts w:hint="eastAsia"/>
          <w:b/>
          <w:bCs/>
          <w:sz w:val="28"/>
          <w:szCs w:val="28"/>
          <w:u w:val="single"/>
          <w:lang w:eastAsia="zh-CN"/>
        </w:rPr>
        <w:t>全员患教</w:t>
      </w:r>
      <w:r>
        <w:rPr>
          <w:rFonts w:hint="eastAsia"/>
          <w:b/>
          <w:bCs/>
          <w:sz w:val="28"/>
          <w:szCs w:val="28"/>
          <w:u w:val="single"/>
        </w:rPr>
        <w:t xml:space="preserve">    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u w:val="single"/>
        </w:rPr>
        <w:t xml:space="preserve">  </w:t>
      </w:r>
      <w:r>
        <w:rPr>
          <w:rFonts w:hint="eastAsia"/>
          <w:b/>
          <w:bCs/>
          <w:sz w:val="28"/>
          <w:szCs w:val="28"/>
          <w:u w:val="single"/>
          <w:lang w:eastAsia="zh-CN"/>
        </w:rPr>
        <w:t>总结</w:t>
      </w:r>
      <w:r>
        <w:rPr>
          <w:rFonts w:hint="eastAsia"/>
          <w:b/>
          <w:bCs/>
          <w:sz w:val="28"/>
          <w:szCs w:val="28"/>
          <w:u w:val="single"/>
        </w:rPr>
        <w:t xml:space="preserve">      </w:t>
      </w:r>
      <w:r>
        <w:rPr>
          <w:rFonts w:hint="eastAsia"/>
          <w:b/>
          <w:bCs/>
          <w:sz w:val="28"/>
          <w:szCs w:val="28"/>
          <w:u w:val="single"/>
          <w:lang w:eastAsia="zh-CN"/>
        </w:rPr>
        <w:t>问题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eastAsia="zh-CN"/>
        </w:rPr>
        <w:t>措施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                                             </w:t>
      </w:r>
    </w:p>
    <w:p>
      <w:pPr>
        <w:pStyle w:val="4"/>
        <w:spacing w:line="360" w:lineRule="auto"/>
        <w:ind w:left="0" w:leftChars="0" w:firstLine="0" w:firstLineChars="0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四川太极大药房连锁有限公司       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20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年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24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日印发  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</w:t>
      </w:r>
    </w:p>
    <w:p>
      <w:pPr>
        <w:pStyle w:val="4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打印：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陈霜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核对：陈柳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（共印1份</w:t>
      </w:r>
      <w:r>
        <w:rPr>
          <w:rFonts w:hint="eastAsia" w:ascii="宋体" w:hAnsi="宋体" w:cs="宋体"/>
          <w:b/>
          <w:sz w:val="28"/>
          <w:szCs w:val="28"/>
        </w:rPr>
        <w:t>）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38CFA7"/>
    <w:multiLevelType w:val="singleLevel"/>
    <w:tmpl w:val="BA38CFA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EFAFD34"/>
    <w:multiLevelType w:val="singleLevel"/>
    <w:tmpl w:val="CEFAFD34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3E6F550A"/>
    <w:multiLevelType w:val="singleLevel"/>
    <w:tmpl w:val="3E6F550A"/>
    <w:lvl w:ilvl="0" w:tentative="0">
      <w:start w:val="1"/>
      <w:numFmt w:val="decimal"/>
      <w:suff w:val="nothing"/>
      <w:lvlText w:val="（%1）"/>
      <w:lvlJc w:val="left"/>
      <w:pPr>
        <w:ind w:left="140" w:leftChars="0" w:firstLine="0" w:firstLineChars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4ZjY0YjgzODUyNTk3ZGE0MWNjMWNiMDJjZTg5NWQifQ=="/>
  </w:docVars>
  <w:rsids>
    <w:rsidRoot w:val="1FE864DF"/>
    <w:rsid w:val="00251A15"/>
    <w:rsid w:val="1FE864DF"/>
    <w:rsid w:val="238D6DE4"/>
    <w:rsid w:val="25A5657F"/>
    <w:rsid w:val="2848299E"/>
    <w:rsid w:val="2B986184"/>
    <w:rsid w:val="2F3B4EC5"/>
    <w:rsid w:val="331F7801"/>
    <w:rsid w:val="353FCA25"/>
    <w:rsid w:val="3BFD1077"/>
    <w:rsid w:val="3DA07301"/>
    <w:rsid w:val="55AC4AC3"/>
    <w:rsid w:val="5AA07902"/>
    <w:rsid w:val="5BFB631F"/>
    <w:rsid w:val="5FA6479E"/>
    <w:rsid w:val="60802A02"/>
    <w:rsid w:val="6C286663"/>
    <w:rsid w:val="73E43BE4"/>
    <w:rsid w:val="750E223B"/>
    <w:rsid w:val="7C7E6484"/>
    <w:rsid w:val="7EE7CCF9"/>
    <w:rsid w:val="7EF7251E"/>
    <w:rsid w:val="9FEE3739"/>
    <w:rsid w:val="EDFD7702"/>
    <w:rsid w:val="EFDE427E"/>
    <w:rsid w:val="F52F7B49"/>
    <w:rsid w:val="F5AD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931</Words>
  <Characters>1027</Characters>
  <Lines>0</Lines>
  <Paragraphs>0</Paragraphs>
  <TotalTime>2</TotalTime>
  <ScaleCrop>false</ScaleCrop>
  <LinksUpToDate>false</LinksUpToDate>
  <CharactersWithSpaces>1033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2022-06-22T00:26:00Z</dcterms:created>
  <dc:creator>兮兮儿</dc:creator>
  <cp:lastModifiedBy>兮兮儿</cp:lastModifiedBy>
  <dcterms:modified xsi:type="dcterms:W3CDTF">2022-06-24T10:02:34Z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0E8297237CF84FDEAF600A93EE5BAA3D</vt:lpwstr>
  </property>
</Properties>
</file>