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安全与其他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全月无安全事故。如当月有一般安全事故发生一次，扣5分。如发生重大事故，此项为0分。安全事故涉及经济损失的，根据造成事故的原因和损失金额大小承担相应经济责任。(10分）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2、个人星级品种完成情况。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3、线上销售：</w:t>
            </w:r>
            <w:r>
              <w:rPr>
                <w:rFonts w:hint="eastAsia"/>
              </w:rPr>
              <w:t>给顾客发6个月效期商品扣5分，给顾客错送、少送扣5分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药店管家使用情况药店管家门店整改回复及时性、任务布置和点检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社保刷卡抽查，违规操作扣除绩效50分/次。其他细目与英克系统不一致扣10分/次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考评人（店长）：林思敏</w:t>
      </w:r>
      <w:r>
        <w:t xml:space="preserve">                           </w:t>
      </w:r>
      <w:r>
        <w:rPr>
          <w:rFonts w:hint="eastAsia"/>
        </w:rPr>
        <w:t>被考评人（店员）：李浩东</w:t>
      </w:r>
    </w:p>
    <w:p/>
    <w:p/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</w:t>
      </w:r>
      <w:r>
        <w:rPr>
          <w:rFonts w:hint="eastAsia"/>
          <w:b/>
          <w:bCs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1、门店销售同比（新开门店进行环比）下滑扣2分。销售笔数同比（新开门店进行环比）下滑扣3分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85%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门店排班安排，违反公司制度店长扣罚绩效10分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门店星级品种完成情况。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5、药店管家使用情况，药店管家门店整改回复及时性、任务布置和点检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微软雅黑"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7、</w:t>
            </w:r>
            <w:r>
              <w:rPr>
                <w:rFonts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微软雅黑" w:asciiTheme="majorEastAsia" w:hAnsi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8、</w:t>
            </w:r>
            <w:r>
              <w:rPr>
                <w:rFonts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微软雅黑" w:hAnsi="微软雅黑" w:eastAsia="微软雅黑" w:cs="微软雅黑"/>
                <w:color w:val="111F2C"/>
                <w:sz w:val="18"/>
                <w:szCs w:val="18"/>
                <w:shd w:val="clear" w:color="auto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 xml:space="preserve">考评人：（片区主管）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27FCA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6269F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86EDA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244</Words>
  <Characters>1392</Characters>
  <Lines>11</Lines>
  <Paragraphs>3</Paragraphs>
  <TotalTime>6</TotalTime>
  <ScaleCrop>false</ScaleCrop>
  <LinksUpToDate>false</LinksUpToDate>
  <CharactersWithSpaces>1633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2021-01-02T11:45:01Z</dcterms:modified>
  <dc:title>店员考核日常工作表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