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开展余伯年&amp;默氏</w:t>
      </w:r>
      <w:r>
        <w:rPr>
          <w:rFonts w:hint="eastAsia"/>
          <w:b/>
          <w:bCs/>
          <w:sz w:val="32"/>
          <w:szCs w:val="32"/>
        </w:rPr>
        <w:t>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目的：</w:t>
      </w:r>
      <w:r>
        <w:rPr>
          <w:rFonts w:hint="eastAsia"/>
          <w:b w:val="0"/>
          <w:bCs w:val="0"/>
          <w:sz w:val="28"/>
          <w:szCs w:val="28"/>
          <w:lang w:eastAsia="zh-CN"/>
        </w:rPr>
        <w:t>为加强店员对医疗器械产品知识及卖点的掌握，提升店员销售能力，</w:t>
      </w:r>
      <w:r>
        <w:rPr>
          <w:rFonts w:hint="eastAsia"/>
          <w:sz w:val="28"/>
          <w:szCs w:val="28"/>
          <w:lang w:val="en-US" w:eastAsia="zh-CN"/>
        </w:rPr>
        <w:t>现联合厂家</w:t>
      </w:r>
      <w:r>
        <w:rPr>
          <w:rFonts w:hint="eastAsia"/>
          <w:sz w:val="28"/>
          <w:szCs w:val="28"/>
        </w:rPr>
        <w:t>开展员工钉钉直播线上学习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具体方案如下：</w:t>
      </w:r>
    </w:p>
    <w:p>
      <w:pPr>
        <w:spacing w:line="360" w:lineRule="exact"/>
        <w:ind w:firstLine="560" w:firstLineChars="20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培训时间</w:t>
      </w:r>
    </w:p>
    <w:p>
      <w:pPr>
        <w:numPr>
          <w:numId w:val="0"/>
        </w:numPr>
        <w:spacing w:line="36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12日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default" w:ascii="宋体" w:hAnsi="宋体" w:cs="宋体"/>
          <w:sz w:val="28"/>
          <w:szCs w:val="28"/>
          <w:lang w:val="en-US"/>
        </w:rPr>
        <w:t>上午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10:00--11:30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培训内容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香港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余伯年产品</w:t>
      </w:r>
      <w:r>
        <w:rPr>
          <w:rFonts w:hint="eastAsia" w:ascii="宋体" w:hAnsi="宋体" w:cs="宋体"/>
          <w:sz w:val="28"/>
          <w:szCs w:val="28"/>
          <w:lang w:eastAsia="zh-CN"/>
        </w:rPr>
        <w:t>核心功能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、</w:t>
      </w:r>
      <w:r>
        <w:rPr>
          <w:rFonts w:hint="eastAsia" w:ascii="宋体" w:hAnsi="宋体" w:cs="宋体"/>
          <w:sz w:val="28"/>
          <w:szCs w:val="28"/>
          <w:lang w:eastAsia="zh-CN"/>
        </w:rPr>
        <w:t>核心</w:t>
      </w:r>
      <w:r>
        <w:rPr>
          <w:rFonts w:hint="eastAsia" w:ascii="宋体" w:hAnsi="宋体" w:cs="宋体"/>
          <w:sz w:val="28"/>
          <w:szCs w:val="28"/>
        </w:rPr>
        <w:t>卖点</w:t>
      </w:r>
      <w:r>
        <w:rPr>
          <w:rFonts w:hint="eastAsia" w:ascii="宋体" w:hAnsi="宋体" w:cs="宋体"/>
          <w:sz w:val="28"/>
          <w:szCs w:val="28"/>
          <w:lang w:eastAsia="zh-CN"/>
        </w:rPr>
        <w:t>及关联</w:t>
      </w:r>
      <w:r>
        <w:rPr>
          <w:rFonts w:hint="eastAsia" w:ascii="宋体" w:hAnsi="宋体" w:cs="宋体"/>
          <w:sz w:val="28"/>
          <w:szCs w:val="28"/>
        </w:rPr>
        <w:t>销售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、培训途径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钉钉直播课，结合线上课程+考核，促进学员学习和运用，同时视频可回放。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、培训方式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1、语音+PPT课件+图片相结合，讲解和答疑结合，练习和辅导结合；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2、做到图文并茂，通俗易懂。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3、 每次培训结束后有产品知识</w:t>
      </w:r>
      <w:r>
        <w:rPr>
          <w:rFonts w:hint="eastAsia" w:ascii="宋体" w:hAnsi="宋体" w:cs="宋体"/>
          <w:sz w:val="28"/>
          <w:szCs w:val="28"/>
          <w:lang w:eastAsia="zh-CN"/>
        </w:rPr>
        <w:t>测试。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、互动方式</w:t>
      </w:r>
    </w:p>
    <w:p>
      <w:pPr>
        <w:spacing w:line="3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、培训课程结束后，进行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分钟答疑及复习，最后5分钟有奖问答，由培训师在群内发问题，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共8道问题，</w:t>
      </w:r>
      <w:r>
        <w:rPr>
          <w:rFonts w:hint="eastAsia" w:ascii="宋体" w:hAnsi="宋体" w:cs="宋体"/>
          <w:sz w:val="28"/>
          <w:szCs w:val="28"/>
        </w:rPr>
        <w:t>每个问题最先回答正确的伙伴可获得</w:t>
      </w:r>
      <w:r>
        <w:rPr>
          <w:rFonts w:hint="eastAsia" w:ascii="宋体" w:hAnsi="宋体" w:cs="宋体"/>
          <w:sz w:val="28"/>
          <w:szCs w:val="28"/>
          <w:lang w:eastAsia="zh-CN"/>
        </w:rPr>
        <w:t>互动礼品一份。</w:t>
      </w:r>
    </w:p>
    <w:p>
      <w:pPr>
        <w:pStyle w:val="7"/>
        <w:spacing w:line="360" w:lineRule="exact"/>
        <w:ind w:firstLine="48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培训结束后，进行线上测试，按照考核成绩进行排名（成绩相同则按照提交时间排名），排名第一名的学员奖励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“余伯年大礼包”</w:t>
      </w:r>
      <w:r>
        <w:rPr>
          <w:rFonts w:hint="eastAsia" w:ascii="宋体" w:hAnsi="宋体" w:cs="宋体"/>
          <w:sz w:val="28"/>
          <w:szCs w:val="28"/>
          <w:lang w:eastAsia="zh-CN"/>
        </w:rPr>
        <w:t>一份，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第2-10名的学员奖励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“余伯年产品”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一份。（奖品详情附后）</w:t>
      </w:r>
    </w:p>
    <w:p>
      <w:pPr>
        <w:spacing w:line="3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、培训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spacing w:line="3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本次课程为医疗器械教练班课程，医疗器械教练班所有学员必修，其余班级学员选修。</w:t>
      </w:r>
    </w:p>
    <w:p>
      <w:pPr>
        <w:numPr>
          <w:numId w:val="0"/>
        </w:numPr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为方便所有员工有机会学习，直播课可回放。</w:t>
      </w:r>
    </w:p>
    <w:p>
      <w:pPr>
        <w:numPr>
          <w:ilvl w:val="0"/>
          <w:numId w:val="2"/>
        </w:numPr>
        <w:spacing w:line="3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全程参与课程学习奖励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5分，课后测试80分以上再奖励5分，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未参加学习员工扣个人学习积分20分，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数据统计截止时间8月14日17:00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8"/>
          <w:szCs w:val="28"/>
        </w:rPr>
      </w:pPr>
    </w:p>
    <w:p>
      <w:pPr>
        <w:spacing w:line="360" w:lineRule="exact"/>
        <w:ind w:left="5760" w:hanging="6720" w:hangingChars="2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240" w:lineRule="auto"/>
        <w:ind w:right="360"/>
        <w:jc w:val="both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drawing>
          <wp:inline distT="0" distB="0" distL="114300" distR="114300">
            <wp:extent cx="2048510" cy="3812540"/>
            <wp:effectExtent l="0" t="0" r="8890" b="16510"/>
            <wp:docPr id="8" name="图片 8" descr="余伯年培训师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余伯年培训师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p>
      <w:pPr>
        <w:spacing w:line="360" w:lineRule="exact"/>
        <w:ind w:left="1968" w:right="360" w:hanging="1968" w:hangingChars="700"/>
        <w:jc w:val="both"/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余伯年大礼包：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香茅无蚊喷1瓶+藿香花露1瓶+宝宝金水1瓶+风油清1瓶+芦荟胶1瓶</w:t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1112520" cy="1612900"/>
            <wp:effectExtent l="0" t="0" r="0" b="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523240" cy="1586230"/>
            <wp:effectExtent l="0" t="0" r="0" b="13970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1180465" cy="1594485"/>
            <wp:effectExtent l="0" t="0" r="0" b="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659765" cy="1569085"/>
            <wp:effectExtent l="0" t="0" r="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1310005" cy="1470660"/>
            <wp:effectExtent l="0" t="0" r="0" b="15875"/>
            <wp:docPr id="5" name="图片 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余伯年产品：风油清1瓶</w:t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645795" cy="1536065"/>
            <wp:effectExtent l="0" t="0" r="0" b="0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开场前有惊喜红包数个，请大家准时上线</w:t>
      </w:r>
      <w:r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D2E6AF"/>
    <w:multiLevelType w:val="singleLevel"/>
    <w:tmpl w:val="EED2E6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D5D7A"/>
    <w:rsid w:val="175D5D3D"/>
    <w:rsid w:val="31E30968"/>
    <w:rsid w:val="39563D8B"/>
    <w:rsid w:val="3B3E6613"/>
    <w:rsid w:val="3BDB2389"/>
    <w:rsid w:val="3E887918"/>
    <w:rsid w:val="455A6613"/>
    <w:rsid w:val="4A442B23"/>
    <w:rsid w:val="4D56351F"/>
    <w:rsid w:val="529F5C63"/>
    <w:rsid w:val="5419055B"/>
    <w:rsid w:val="6030793D"/>
    <w:rsid w:val="61470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663</Words>
  <Characters>689</Characters>
  <Paragraphs>37</Paragraphs>
  <TotalTime>1</TotalTime>
  <ScaleCrop>false</ScaleCrop>
  <LinksUpToDate>false</LinksUpToDate>
  <CharactersWithSpaces>749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2020-08-10T06:45:22Z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