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B5" w:rsidRDefault="00851DB5" w:rsidP="00851DB5">
      <w:pPr>
        <w:widowControl/>
        <w:shd w:val="clear" w:color="auto" w:fill="C6C9CE"/>
        <w:wordWrap w:val="0"/>
        <w:spacing w:before="510" w:after="150"/>
        <w:jc w:val="left"/>
        <w:outlineLvl w:val="2"/>
        <w:rPr>
          <w:rFonts w:ascii="Arial" w:eastAsia="宋体" w:hAnsi="Arial" w:cs="Arial"/>
          <w:b/>
          <w:bCs/>
          <w:color w:val="383838"/>
          <w:kern w:val="0"/>
          <w:sz w:val="24"/>
          <w:szCs w:val="24"/>
        </w:rPr>
      </w:pPr>
      <w:r>
        <w:rPr>
          <w:rFonts w:ascii="微软雅黑" w:eastAsia="微软雅黑" w:hAnsi="微软雅黑" w:cs="Arial" w:hint="eastAsia"/>
          <w:b/>
          <w:bCs/>
          <w:color w:val="383838"/>
          <w:kern w:val="0"/>
          <w:sz w:val="39"/>
        </w:rPr>
        <w:t>国家食品药品监督管理局提醒关注奥利司他安全性问题</w:t>
      </w:r>
      <w:r>
        <w:rPr>
          <w:rFonts w:ascii="Arial" w:eastAsia="宋体" w:hAnsi="Arial" w:cs="Arial"/>
          <w:b/>
          <w:bCs/>
          <w:color w:val="383838"/>
          <w:kern w:val="0"/>
          <w:sz w:val="24"/>
          <w:szCs w:val="24"/>
        </w:rPr>
        <w:t>  </w:t>
      </w:r>
    </w:p>
    <w:p w:rsidR="00851DB5" w:rsidRDefault="00851DB5" w:rsidP="00851DB5">
      <w:pPr>
        <w:widowControl/>
        <w:shd w:val="clear" w:color="auto" w:fill="C6C9CE"/>
        <w:spacing w:line="300" w:lineRule="atLeast"/>
        <w:jc w:val="left"/>
        <w:rPr>
          <w:rFonts w:ascii="Arial" w:eastAsia="宋体" w:hAnsi="Arial" w:cs="Arial"/>
          <w:color w:val="A9A9A9"/>
          <w:kern w:val="0"/>
          <w:sz w:val="18"/>
          <w:szCs w:val="18"/>
        </w:rPr>
      </w:pPr>
      <w:r>
        <w:rPr>
          <w:rFonts w:ascii="Arial" w:eastAsia="宋体" w:hAnsi="Arial" w:cs="Arial"/>
          <w:color w:val="A9A9A9"/>
          <w:kern w:val="0"/>
          <w:sz w:val="18"/>
        </w:rPr>
        <w:t>2011-03-04 21:13:01|  </w:t>
      </w:r>
      <w:r>
        <w:rPr>
          <w:rFonts w:ascii="Arial" w:eastAsia="宋体" w:hAnsi="Arial" w:cs="Arial" w:hint="eastAsia"/>
          <w:color w:val="A9A9A9"/>
          <w:kern w:val="0"/>
          <w:sz w:val="18"/>
        </w:rPr>
        <w:t>分类：</w:t>
      </w:r>
      <w:r>
        <w:rPr>
          <w:rFonts w:ascii="Arial" w:eastAsia="宋体" w:hAnsi="Arial" w:cs="Arial"/>
          <w:color w:val="A9A9A9"/>
          <w:kern w:val="0"/>
          <w:sz w:val="18"/>
        </w:rPr>
        <w:t> </w:t>
      </w:r>
      <w:hyperlink r:id="rId6" w:anchor="m=0&amp;t=1&amp;c=fks_084065084081087071086087094095085087084070086084083069093" w:tooltip="医药信息" w:history="1">
        <w:r>
          <w:rPr>
            <w:rStyle w:val="a5"/>
            <w:rFonts w:ascii="Arial" w:eastAsia="宋体" w:hAnsi="Arial" w:cs="Arial" w:hint="eastAsia"/>
            <w:color w:val="1C67AC"/>
            <w:kern w:val="0"/>
            <w:sz w:val="18"/>
            <w:szCs w:val="18"/>
          </w:rPr>
          <w:t>医药信息</w:t>
        </w:r>
      </w:hyperlink>
      <w:r>
        <w:rPr>
          <w:rFonts w:ascii="Arial" w:eastAsia="宋体" w:hAnsi="Arial" w:cs="Arial"/>
          <w:color w:val="A9A9A9"/>
          <w:kern w:val="0"/>
          <w:sz w:val="18"/>
        </w:rPr>
        <w:t> |  </w:t>
      </w:r>
      <w:r>
        <w:rPr>
          <w:rFonts w:ascii="Arial" w:eastAsia="宋体" w:hAnsi="Arial" w:cs="Arial" w:hint="eastAsia"/>
          <w:color w:val="A9A9A9"/>
          <w:kern w:val="0"/>
          <w:sz w:val="18"/>
        </w:rPr>
        <w:t>标签：</w:t>
      </w:r>
      <w:hyperlink r:id="rId7" w:anchor="m=0&amp;t=3&amp;c=奥利司他" w:history="1">
        <w:r>
          <w:rPr>
            <w:rStyle w:val="a5"/>
            <w:rFonts w:ascii="Arial" w:eastAsia="宋体" w:hAnsi="Arial" w:cs="Arial" w:hint="eastAsia"/>
            <w:color w:val="1C67AC"/>
            <w:kern w:val="0"/>
            <w:sz w:val="18"/>
            <w:szCs w:val="18"/>
          </w:rPr>
          <w:t>奥利司他</w:t>
        </w:r>
      </w:hyperlink>
      <w:r>
        <w:rPr>
          <w:rFonts w:ascii="Arial" w:eastAsia="宋体" w:hAnsi="Arial" w:cs="Arial"/>
          <w:color w:val="1C67AC"/>
          <w:kern w:val="0"/>
          <w:sz w:val="18"/>
        </w:rPr>
        <w:t>  </w:t>
      </w:r>
      <w:hyperlink r:id="rId8" w:anchor="m=0&amp;t=3&amp;c=安全性" w:history="1">
        <w:r>
          <w:rPr>
            <w:rStyle w:val="a5"/>
            <w:rFonts w:ascii="Arial" w:eastAsia="宋体" w:hAnsi="Arial" w:cs="Arial" w:hint="eastAsia"/>
            <w:color w:val="1C67AC"/>
            <w:kern w:val="0"/>
            <w:sz w:val="18"/>
            <w:szCs w:val="18"/>
          </w:rPr>
          <w:t>安全性</w:t>
        </w:r>
      </w:hyperlink>
      <w:r>
        <w:rPr>
          <w:rFonts w:ascii="Arial" w:eastAsia="宋体" w:hAnsi="Arial" w:cs="Arial"/>
          <w:color w:val="1C67AC"/>
          <w:kern w:val="0"/>
          <w:sz w:val="18"/>
        </w:rPr>
        <w:t>  </w:t>
      </w:r>
      <w:r>
        <w:rPr>
          <w:rFonts w:ascii="Arial" w:eastAsia="宋体" w:hAnsi="Arial" w:cs="Arial"/>
          <w:color w:val="A9A9A9"/>
          <w:kern w:val="0"/>
          <w:sz w:val="18"/>
          <w:szCs w:val="18"/>
        </w:rPr>
        <w:t xml:space="preserve"> </w:t>
      </w:r>
    </w:p>
    <w:p w:rsidR="00851DB5" w:rsidRDefault="00851DB5" w:rsidP="00851DB5">
      <w:pPr>
        <w:widowControl/>
        <w:shd w:val="clear" w:color="auto" w:fill="C6C9CE"/>
        <w:spacing w:after="150" w:line="420" w:lineRule="atLeast"/>
        <w:jc w:val="left"/>
        <w:rPr>
          <w:rFonts w:ascii="Arial" w:eastAsia="宋体" w:hAnsi="Arial" w:cs="Arial"/>
          <w:color w:val="383838"/>
          <w:kern w:val="0"/>
          <w:sz w:val="24"/>
          <w:szCs w:val="24"/>
        </w:rPr>
      </w:pPr>
      <w:r>
        <w:rPr>
          <w:rFonts w:ascii="Arial" w:eastAsia="宋体" w:hAnsi="Arial" w:cs="Arial"/>
          <w:color w:val="383838"/>
          <w:kern w:val="0"/>
          <w:sz w:val="24"/>
          <w:szCs w:val="24"/>
        </w:rPr>
        <w:t>        2011</w:t>
      </w:r>
      <w:r>
        <w:rPr>
          <w:rFonts w:ascii="Arial" w:eastAsia="宋体" w:hAnsi="Arial" w:cs="Arial" w:hint="eastAsia"/>
          <w:color w:val="383838"/>
          <w:kern w:val="0"/>
          <w:sz w:val="24"/>
          <w:szCs w:val="24"/>
        </w:rPr>
        <w:t>年</w:t>
      </w:r>
      <w:r>
        <w:rPr>
          <w:rFonts w:ascii="Arial" w:eastAsia="宋体" w:hAnsi="Arial" w:cs="Arial"/>
          <w:color w:val="383838"/>
          <w:kern w:val="0"/>
          <w:sz w:val="24"/>
          <w:szCs w:val="24"/>
        </w:rPr>
        <w:t>3</w:t>
      </w:r>
      <w:r>
        <w:rPr>
          <w:rFonts w:ascii="Arial" w:eastAsia="宋体" w:hAnsi="Arial" w:cs="Arial" w:hint="eastAsia"/>
          <w:color w:val="383838"/>
          <w:kern w:val="0"/>
          <w:sz w:val="24"/>
          <w:szCs w:val="24"/>
        </w:rPr>
        <w:t>月</w:t>
      </w:r>
      <w:r>
        <w:rPr>
          <w:rFonts w:ascii="Arial" w:eastAsia="宋体" w:hAnsi="Arial" w:cs="Arial"/>
          <w:color w:val="383838"/>
          <w:kern w:val="0"/>
          <w:sz w:val="24"/>
          <w:szCs w:val="24"/>
        </w:rPr>
        <w:t>4</w:t>
      </w:r>
      <w:r>
        <w:rPr>
          <w:rFonts w:ascii="Arial" w:eastAsia="宋体" w:hAnsi="Arial" w:cs="Arial" w:hint="eastAsia"/>
          <w:color w:val="383838"/>
          <w:kern w:val="0"/>
          <w:sz w:val="24"/>
          <w:szCs w:val="24"/>
        </w:rPr>
        <w:t>日，国家药品不良反应监测中心发布第</w:t>
      </w:r>
      <w:r>
        <w:rPr>
          <w:rFonts w:ascii="Arial" w:eastAsia="宋体" w:hAnsi="Arial" w:cs="Arial"/>
          <w:color w:val="383838"/>
          <w:kern w:val="0"/>
          <w:sz w:val="24"/>
          <w:szCs w:val="24"/>
        </w:rPr>
        <w:t>36</w:t>
      </w:r>
      <w:r>
        <w:rPr>
          <w:rFonts w:ascii="Arial" w:eastAsia="宋体" w:hAnsi="Arial" w:cs="Arial" w:hint="eastAsia"/>
          <w:color w:val="383838"/>
          <w:kern w:val="0"/>
          <w:sz w:val="24"/>
          <w:szCs w:val="24"/>
        </w:rPr>
        <w:t>期《药品不良反应信息通报》，关注减肥药奥利司他安全性问题，提醒医务工作者、药品生产经营企业以及公众了解该品种以及该品种安全性问题，以降低用药风险。</w:t>
      </w:r>
    </w:p>
    <w:p w:rsidR="00851DB5" w:rsidRDefault="00851DB5" w:rsidP="00851DB5">
      <w:pPr>
        <w:widowControl/>
        <w:shd w:val="clear" w:color="auto" w:fill="C6C9CE"/>
        <w:spacing w:after="150" w:line="420" w:lineRule="atLeast"/>
        <w:jc w:val="left"/>
        <w:rPr>
          <w:rFonts w:ascii="Arial" w:eastAsia="宋体" w:hAnsi="Arial" w:cs="Arial"/>
          <w:color w:val="383838"/>
          <w:kern w:val="0"/>
          <w:sz w:val="24"/>
          <w:szCs w:val="24"/>
        </w:rPr>
      </w:pPr>
      <w:r>
        <w:rPr>
          <w:rFonts w:ascii="Arial" w:eastAsia="宋体" w:hAnsi="Arial" w:cs="Arial"/>
          <w:color w:val="383838"/>
          <w:kern w:val="0"/>
          <w:sz w:val="24"/>
          <w:szCs w:val="24"/>
        </w:rPr>
        <w:t xml:space="preserve">        </w:t>
      </w:r>
      <w:r>
        <w:rPr>
          <w:rFonts w:ascii="Arial" w:eastAsia="宋体" w:hAnsi="Arial" w:cs="Arial" w:hint="eastAsia"/>
          <w:color w:val="383838"/>
          <w:kern w:val="0"/>
          <w:sz w:val="24"/>
          <w:szCs w:val="24"/>
        </w:rPr>
        <w:t>奥利司他胶囊（</w:t>
      </w:r>
      <w:r>
        <w:rPr>
          <w:rFonts w:ascii="Arial" w:eastAsia="宋体" w:hAnsi="Arial" w:cs="Arial"/>
          <w:color w:val="383838"/>
          <w:kern w:val="0"/>
          <w:sz w:val="24"/>
          <w:szCs w:val="24"/>
        </w:rPr>
        <w:t>120mg</w:t>
      </w:r>
      <w:r>
        <w:rPr>
          <w:rFonts w:ascii="Arial" w:eastAsia="宋体" w:hAnsi="Arial" w:cs="Arial" w:hint="eastAsia"/>
          <w:color w:val="383838"/>
          <w:kern w:val="0"/>
          <w:sz w:val="24"/>
          <w:szCs w:val="24"/>
        </w:rPr>
        <w:t>）在我国作为非处方药管理，用于肥胖或体重超重患者（体重指数</w:t>
      </w:r>
      <w:r>
        <w:rPr>
          <w:rFonts w:ascii="Arial" w:eastAsia="宋体" w:hAnsi="Arial" w:cs="Arial"/>
          <w:color w:val="383838"/>
          <w:kern w:val="0"/>
          <w:sz w:val="24"/>
          <w:szCs w:val="24"/>
        </w:rPr>
        <w:t>≥24</w:t>
      </w:r>
      <w:r>
        <w:rPr>
          <w:rFonts w:ascii="Arial" w:eastAsia="宋体" w:hAnsi="Arial" w:cs="Arial" w:hint="eastAsia"/>
          <w:color w:val="383838"/>
          <w:kern w:val="0"/>
          <w:sz w:val="24"/>
          <w:szCs w:val="24"/>
        </w:rPr>
        <w:t>）的治疗。</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color w:val="383838"/>
          <w:kern w:val="0"/>
          <w:sz w:val="24"/>
          <w:szCs w:val="24"/>
        </w:rPr>
        <w:t> </w:t>
      </w:r>
      <w:r>
        <w:rPr>
          <w:rFonts w:ascii="Arial" w:eastAsia="宋体" w:hAnsi="Arial" w:cs="Arial" w:hint="eastAsia"/>
          <w:color w:val="383838"/>
          <w:kern w:val="0"/>
          <w:sz w:val="24"/>
          <w:szCs w:val="24"/>
        </w:rPr>
        <w:t>美国食品药品监督管理局（</w:t>
      </w:r>
      <w:r>
        <w:rPr>
          <w:rFonts w:ascii="Arial" w:eastAsia="宋体" w:hAnsi="Arial" w:cs="Arial"/>
          <w:color w:val="383838"/>
          <w:kern w:val="0"/>
          <w:sz w:val="24"/>
          <w:szCs w:val="24"/>
        </w:rPr>
        <w:t>FDA</w:t>
      </w:r>
      <w:r>
        <w:rPr>
          <w:rFonts w:ascii="Arial" w:eastAsia="宋体" w:hAnsi="Arial" w:cs="Arial" w:hint="eastAsia"/>
          <w:color w:val="383838"/>
          <w:kern w:val="0"/>
          <w:sz w:val="24"/>
          <w:szCs w:val="24"/>
        </w:rPr>
        <w:t>）于</w:t>
      </w:r>
      <w:r>
        <w:rPr>
          <w:rFonts w:ascii="Arial" w:eastAsia="宋体" w:hAnsi="Arial" w:cs="Arial"/>
          <w:color w:val="383838"/>
          <w:kern w:val="0"/>
          <w:sz w:val="24"/>
          <w:szCs w:val="24"/>
        </w:rPr>
        <w:t>2010</w:t>
      </w:r>
      <w:r>
        <w:rPr>
          <w:rFonts w:ascii="Arial" w:eastAsia="宋体" w:hAnsi="Arial" w:cs="Arial" w:hint="eastAsia"/>
          <w:color w:val="383838"/>
          <w:kern w:val="0"/>
          <w:sz w:val="24"/>
          <w:szCs w:val="24"/>
        </w:rPr>
        <w:t>年</w:t>
      </w:r>
      <w:r>
        <w:rPr>
          <w:rFonts w:ascii="Arial" w:eastAsia="宋体" w:hAnsi="Arial" w:cs="Arial"/>
          <w:color w:val="383838"/>
          <w:kern w:val="0"/>
          <w:sz w:val="24"/>
          <w:szCs w:val="24"/>
        </w:rPr>
        <w:t>5</w:t>
      </w:r>
      <w:r>
        <w:rPr>
          <w:rFonts w:ascii="Arial" w:eastAsia="宋体" w:hAnsi="Arial" w:cs="Arial" w:hint="eastAsia"/>
          <w:color w:val="383838"/>
          <w:kern w:val="0"/>
          <w:sz w:val="24"/>
          <w:szCs w:val="24"/>
        </w:rPr>
        <w:t>月警告其存在可能引起严重肝损害的风险。此前，</w:t>
      </w:r>
      <w:r>
        <w:rPr>
          <w:rFonts w:ascii="Arial" w:eastAsia="宋体" w:hAnsi="Arial" w:cs="Arial"/>
          <w:color w:val="383838"/>
          <w:kern w:val="0"/>
          <w:sz w:val="24"/>
          <w:szCs w:val="24"/>
        </w:rPr>
        <w:t>FDA</w:t>
      </w:r>
      <w:r>
        <w:rPr>
          <w:rFonts w:ascii="Arial" w:eastAsia="宋体" w:hAnsi="Arial" w:cs="Arial" w:hint="eastAsia"/>
          <w:color w:val="383838"/>
          <w:kern w:val="0"/>
          <w:sz w:val="24"/>
          <w:szCs w:val="24"/>
        </w:rPr>
        <w:t>对奥利司他的肝损害数据进行了全面的评估，确认了</w:t>
      </w:r>
      <w:r>
        <w:rPr>
          <w:rFonts w:ascii="Arial" w:eastAsia="宋体" w:hAnsi="Arial" w:cs="Arial"/>
          <w:color w:val="383838"/>
          <w:kern w:val="0"/>
          <w:sz w:val="24"/>
          <w:szCs w:val="24"/>
        </w:rPr>
        <w:t>1999</w:t>
      </w:r>
      <w:r>
        <w:rPr>
          <w:rFonts w:ascii="Arial" w:eastAsia="宋体" w:hAnsi="Arial" w:cs="Arial" w:hint="eastAsia"/>
          <w:color w:val="383838"/>
          <w:kern w:val="0"/>
          <w:sz w:val="24"/>
          <w:szCs w:val="24"/>
        </w:rPr>
        <w:t>年至</w:t>
      </w:r>
      <w:r>
        <w:rPr>
          <w:rFonts w:ascii="Arial" w:eastAsia="宋体" w:hAnsi="Arial" w:cs="Arial"/>
          <w:color w:val="383838"/>
          <w:kern w:val="0"/>
          <w:sz w:val="24"/>
          <w:szCs w:val="24"/>
        </w:rPr>
        <w:t>2009</w:t>
      </w:r>
      <w:r>
        <w:rPr>
          <w:rFonts w:ascii="Arial" w:eastAsia="宋体" w:hAnsi="Arial" w:cs="Arial" w:hint="eastAsia"/>
          <w:color w:val="383838"/>
          <w:kern w:val="0"/>
          <w:sz w:val="24"/>
          <w:szCs w:val="24"/>
        </w:rPr>
        <w:t>年</w:t>
      </w:r>
      <w:r>
        <w:rPr>
          <w:rFonts w:ascii="Arial" w:eastAsia="宋体" w:hAnsi="Arial" w:cs="Arial"/>
          <w:color w:val="383838"/>
          <w:kern w:val="0"/>
          <w:sz w:val="24"/>
          <w:szCs w:val="24"/>
        </w:rPr>
        <w:t>8</w:t>
      </w:r>
      <w:r>
        <w:rPr>
          <w:rFonts w:ascii="Arial" w:eastAsia="宋体" w:hAnsi="Arial" w:cs="Arial" w:hint="eastAsia"/>
          <w:color w:val="383838"/>
          <w:kern w:val="0"/>
          <w:sz w:val="24"/>
          <w:szCs w:val="24"/>
        </w:rPr>
        <w:t>月间使用奥利司他时发生严重肝损害病例共</w:t>
      </w:r>
      <w:r>
        <w:rPr>
          <w:rFonts w:ascii="Arial" w:eastAsia="宋体" w:hAnsi="Arial" w:cs="Arial"/>
          <w:color w:val="383838"/>
          <w:kern w:val="0"/>
          <w:sz w:val="24"/>
          <w:szCs w:val="24"/>
        </w:rPr>
        <w:t>13</w:t>
      </w:r>
      <w:r>
        <w:rPr>
          <w:rFonts w:ascii="Arial" w:eastAsia="宋体" w:hAnsi="Arial" w:cs="Arial" w:hint="eastAsia"/>
          <w:color w:val="383838"/>
          <w:kern w:val="0"/>
          <w:sz w:val="24"/>
          <w:szCs w:val="24"/>
        </w:rPr>
        <w:t>例，其中有</w:t>
      </w:r>
      <w:r>
        <w:rPr>
          <w:rFonts w:ascii="Arial" w:eastAsia="宋体" w:hAnsi="Arial" w:cs="Arial"/>
          <w:color w:val="383838"/>
          <w:kern w:val="0"/>
          <w:sz w:val="24"/>
          <w:szCs w:val="24"/>
        </w:rPr>
        <w:t>2</w:t>
      </w:r>
      <w:r>
        <w:rPr>
          <w:rFonts w:ascii="Arial" w:eastAsia="宋体" w:hAnsi="Arial" w:cs="Arial" w:hint="eastAsia"/>
          <w:color w:val="383838"/>
          <w:kern w:val="0"/>
          <w:sz w:val="24"/>
          <w:szCs w:val="24"/>
        </w:rPr>
        <w:t>例因该衰竭死亡，</w:t>
      </w:r>
      <w:r>
        <w:rPr>
          <w:rFonts w:ascii="Arial" w:eastAsia="宋体" w:hAnsi="Arial" w:cs="Arial"/>
          <w:color w:val="383838"/>
          <w:kern w:val="0"/>
          <w:sz w:val="24"/>
          <w:szCs w:val="24"/>
        </w:rPr>
        <w:t>3</w:t>
      </w:r>
      <w:r>
        <w:rPr>
          <w:rFonts w:ascii="Arial" w:eastAsia="宋体" w:hAnsi="Arial" w:cs="Arial" w:hint="eastAsia"/>
          <w:color w:val="383838"/>
          <w:kern w:val="0"/>
          <w:sz w:val="24"/>
          <w:szCs w:val="24"/>
        </w:rPr>
        <w:t>例需要肝移植。</w:t>
      </w:r>
      <w:r>
        <w:rPr>
          <w:rFonts w:ascii="Arial" w:eastAsia="宋体" w:hAnsi="Arial" w:cs="Arial"/>
          <w:color w:val="383838"/>
          <w:kern w:val="0"/>
          <w:sz w:val="24"/>
          <w:szCs w:val="24"/>
        </w:rPr>
        <w:t>FDA</w:t>
      </w:r>
      <w:r>
        <w:rPr>
          <w:rFonts w:ascii="Arial" w:eastAsia="宋体" w:hAnsi="Arial" w:cs="Arial" w:hint="eastAsia"/>
          <w:color w:val="383838"/>
          <w:kern w:val="0"/>
          <w:sz w:val="24"/>
          <w:szCs w:val="24"/>
        </w:rPr>
        <w:t>认为，基于目前的数据，还不能确认使用奥利司他与严重肝损害之间的关联性。</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color w:val="383838"/>
          <w:kern w:val="0"/>
          <w:sz w:val="24"/>
          <w:szCs w:val="24"/>
        </w:rPr>
        <w:t> </w:t>
      </w:r>
      <w:r>
        <w:rPr>
          <w:rFonts w:ascii="Arial" w:eastAsia="宋体" w:hAnsi="Arial" w:cs="Arial" w:hint="eastAsia"/>
          <w:color w:val="383838"/>
          <w:kern w:val="0"/>
          <w:sz w:val="24"/>
          <w:szCs w:val="24"/>
        </w:rPr>
        <w:t>截至</w:t>
      </w:r>
      <w:r>
        <w:rPr>
          <w:rFonts w:ascii="Arial" w:eastAsia="宋体" w:hAnsi="Arial" w:cs="Arial"/>
          <w:color w:val="383838"/>
          <w:kern w:val="0"/>
          <w:sz w:val="24"/>
          <w:szCs w:val="24"/>
        </w:rPr>
        <w:t>2010</w:t>
      </w:r>
      <w:r>
        <w:rPr>
          <w:rFonts w:ascii="Arial" w:eastAsia="宋体" w:hAnsi="Arial" w:cs="Arial" w:hint="eastAsia"/>
          <w:color w:val="383838"/>
          <w:kern w:val="0"/>
          <w:sz w:val="24"/>
          <w:szCs w:val="24"/>
        </w:rPr>
        <w:t>年</w:t>
      </w:r>
      <w:r>
        <w:rPr>
          <w:rFonts w:ascii="Arial" w:eastAsia="宋体" w:hAnsi="Arial" w:cs="Arial"/>
          <w:color w:val="383838"/>
          <w:kern w:val="0"/>
          <w:sz w:val="24"/>
          <w:szCs w:val="24"/>
        </w:rPr>
        <w:t>12</w:t>
      </w:r>
      <w:r>
        <w:rPr>
          <w:rFonts w:ascii="Arial" w:eastAsia="宋体" w:hAnsi="Arial" w:cs="Arial" w:hint="eastAsia"/>
          <w:color w:val="383838"/>
          <w:kern w:val="0"/>
          <w:sz w:val="24"/>
          <w:szCs w:val="24"/>
        </w:rPr>
        <w:t>月</w:t>
      </w:r>
      <w:r>
        <w:rPr>
          <w:rFonts w:ascii="Arial" w:eastAsia="宋体" w:hAnsi="Arial" w:cs="Arial"/>
          <w:color w:val="383838"/>
          <w:kern w:val="0"/>
          <w:sz w:val="24"/>
          <w:szCs w:val="24"/>
        </w:rPr>
        <w:t>31</w:t>
      </w:r>
      <w:r>
        <w:rPr>
          <w:rFonts w:ascii="Arial" w:eastAsia="宋体" w:hAnsi="Arial" w:cs="Arial" w:hint="eastAsia"/>
          <w:color w:val="383838"/>
          <w:kern w:val="0"/>
          <w:sz w:val="24"/>
          <w:szCs w:val="24"/>
        </w:rPr>
        <w:t>日，国家药品不良反应监测中心病例报告数据库中有关奥利司他的病例报告</w:t>
      </w:r>
      <w:r>
        <w:rPr>
          <w:rFonts w:ascii="Arial" w:eastAsia="宋体" w:hAnsi="Arial" w:cs="Arial"/>
          <w:color w:val="383838"/>
          <w:kern w:val="0"/>
          <w:sz w:val="24"/>
          <w:szCs w:val="24"/>
        </w:rPr>
        <w:t>120</w:t>
      </w:r>
      <w:r>
        <w:rPr>
          <w:rFonts w:ascii="Arial" w:eastAsia="宋体" w:hAnsi="Arial" w:cs="Arial" w:hint="eastAsia"/>
          <w:color w:val="383838"/>
          <w:kern w:val="0"/>
          <w:sz w:val="24"/>
          <w:szCs w:val="24"/>
        </w:rPr>
        <w:t>余例，主要不良反应表现为便秘、腹痛、腹泻、头晕、月经紊乱、皮疹等。</w:t>
      </w:r>
      <w:r>
        <w:rPr>
          <w:rFonts w:ascii="Arial" w:eastAsia="宋体" w:hAnsi="Arial" w:cs="Arial"/>
          <w:color w:val="383838"/>
          <w:kern w:val="0"/>
          <w:sz w:val="24"/>
          <w:szCs w:val="24"/>
        </w:rPr>
        <w:t>2010</w:t>
      </w:r>
      <w:r>
        <w:rPr>
          <w:rFonts w:ascii="Arial" w:eastAsia="宋体" w:hAnsi="Arial" w:cs="Arial" w:hint="eastAsia"/>
          <w:color w:val="383838"/>
          <w:kern w:val="0"/>
          <w:sz w:val="24"/>
          <w:szCs w:val="24"/>
        </w:rPr>
        <w:t>年</w:t>
      </w:r>
      <w:r>
        <w:rPr>
          <w:rFonts w:ascii="Arial" w:eastAsia="宋体" w:hAnsi="Arial" w:cs="Arial"/>
          <w:color w:val="383838"/>
          <w:kern w:val="0"/>
          <w:sz w:val="24"/>
          <w:szCs w:val="24"/>
        </w:rPr>
        <w:t>9</w:t>
      </w:r>
      <w:r>
        <w:rPr>
          <w:rFonts w:ascii="Arial" w:eastAsia="宋体" w:hAnsi="Arial" w:cs="Arial" w:hint="eastAsia"/>
          <w:color w:val="383838"/>
          <w:kern w:val="0"/>
          <w:sz w:val="24"/>
          <w:szCs w:val="24"/>
        </w:rPr>
        <w:t>月</w:t>
      </w:r>
      <w:r>
        <w:rPr>
          <w:rFonts w:ascii="Arial" w:eastAsia="宋体" w:hAnsi="Arial" w:cs="Arial"/>
          <w:color w:val="383838"/>
          <w:kern w:val="0"/>
          <w:sz w:val="24"/>
          <w:szCs w:val="24"/>
        </w:rPr>
        <w:t>1</w:t>
      </w:r>
      <w:r>
        <w:rPr>
          <w:rFonts w:ascii="Arial" w:eastAsia="宋体" w:hAnsi="Arial" w:cs="Arial" w:hint="eastAsia"/>
          <w:color w:val="383838"/>
          <w:kern w:val="0"/>
          <w:sz w:val="24"/>
          <w:szCs w:val="24"/>
        </w:rPr>
        <w:t>日，国家食品药品监督管理局发布《关于修订奥利司他制剂说明书的通知》（国食药监注</w:t>
      </w:r>
      <w:r>
        <w:rPr>
          <w:rFonts w:ascii="Arial" w:eastAsia="宋体" w:hAnsi="Arial" w:cs="Arial"/>
          <w:color w:val="383838"/>
          <w:kern w:val="0"/>
          <w:sz w:val="24"/>
          <w:szCs w:val="24"/>
        </w:rPr>
        <w:t>[2010]359</w:t>
      </w:r>
      <w:r>
        <w:rPr>
          <w:rFonts w:ascii="Arial" w:eastAsia="宋体" w:hAnsi="Arial" w:cs="Arial" w:hint="eastAsia"/>
          <w:color w:val="383838"/>
          <w:kern w:val="0"/>
          <w:sz w:val="24"/>
          <w:szCs w:val="24"/>
        </w:rPr>
        <w:t>号），已要求在国内对奥利司他制剂说明书内容进行更新，加入相关的警示。</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color w:val="383838"/>
          <w:kern w:val="0"/>
          <w:sz w:val="24"/>
          <w:szCs w:val="24"/>
        </w:rPr>
        <w:t> </w:t>
      </w:r>
      <w:r>
        <w:rPr>
          <w:rFonts w:ascii="Arial" w:eastAsia="宋体" w:hAnsi="Arial" w:cs="Arial" w:hint="eastAsia"/>
          <w:color w:val="383838"/>
          <w:kern w:val="0"/>
          <w:sz w:val="24"/>
          <w:szCs w:val="24"/>
        </w:rPr>
        <w:t>国家食品药品监督管理局建议消费者仔细阅读说明书，按说明书合理使用该药物治疗肥胖和超重，当出现严重不良反应相关症状时应及时就医。建议医师和药师应按说明书指导患者正确用药，注意患者是否在用药时发生与严重不良反应相关的症状，一经发现应及时进行检查和治疗，同时将不良反应病例上报国家药品不良反应监测数据库。建议相关药品生产企业将用药风险告知医务人员，加强消费者教育，指导消费者正确使用奥利司他进行自我药疗。同时加强不良反应监测工作，采取有效的风险管理措施最大限度地减少不良反应的发生。</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color w:val="383838"/>
          <w:kern w:val="0"/>
          <w:sz w:val="24"/>
          <w:szCs w:val="24"/>
        </w:rPr>
        <w:lastRenderedPageBreak/>
        <w:t> </w:t>
      </w:r>
      <w:r>
        <w:rPr>
          <w:rFonts w:ascii="Arial" w:eastAsia="宋体" w:hAnsi="Arial" w:cs="Arial" w:hint="eastAsia"/>
          <w:color w:val="383838"/>
          <w:kern w:val="0"/>
          <w:sz w:val="24"/>
          <w:szCs w:val="24"/>
        </w:rPr>
        <w:t>公众如需了解详细信息，可登陆国家食品药品监督管理局网站（</w:t>
      </w:r>
      <w:hyperlink r:id="rId9" w:history="1">
        <w:r>
          <w:rPr>
            <w:rStyle w:val="a5"/>
            <w:rFonts w:ascii="Arial" w:eastAsia="宋体" w:hAnsi="Arial" w:cs="Arial"/>
            <w:color w:val="1C67AC"/>
            <w:kern w:val="0"/>
            <w:sz w:val="24"/>
            <w:szCs w:val="24"/>
          </w:rPr>
          <w:t>http://www.sfda.gov.cn</w:t>
        </w:r>
      </w:hyperlink>
      <w:r>
        <w:rPr>
          <w:rFonts w:ascii="Arial" w:eastAsia="宋体" w:hAnsi="Arial" w:cs="Arial" w:hint="eastAsia"/>
          <w:color w:val="383838"/>
          <w:kern w:val="0"/>
          <w:sz w:val="24"/>
          <w:szCs w:val="24"/>
        </w:rPr>
        <w:t>）或国家药品不良反应监测中心网站（</w:t>
      </w:r>
      <w:hyperlink r:id="rId10" w:history="1">
        <w:r>
          <w:rPr>
            <w:rStyle w:val="a5"/>
            <w:rFonts w:ascii="Arial" w:eastAsia="宋体" w:hAnsi="Arial" w:cs="Arial"/>
            <w:color w:val="1C67AC"/>
            <w:kern w:val="0"/>
            <w:sz w:val="24"/>
            <w:szCs w:val="24"/>
          </w:rPr>
          <w:t>http://www.cdr.gov.cn</w:t>
        </w:r>
      </w:hyperlink>
      <w:r>
        <w:rPr>
          <w:rFonts w:ascii="Arial" w:eastAsia="宋体" w:hAnsi="Arial" w:cs="Arial" w:hint="eastAsia"/>
          <w:color w:val="383838"/>
          <w:kern w:val="0"/>
          <w:sz w:val="24"/>
          <w:szCs w:val="24"/>
        </w:rPr>
        <w:t>）查询。</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2"/>
          <w:szCs w:val="24"/>
        </w:rPr>
      </w:pPr>
      <w:r>
        <w:rPr>
          <w:rFonts w:ascii="Arial" w:eastAsia="宋体" w:hAnsi="Arial" w:cs="Arial"/>
          <w:color w:val="383838"/>
          <w:kern w:val="0"/>
          <w:sz w:val="24"/>
          <w:szCs w:val="24"/>
        </w:rPr>
        <w:t> </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b/>
          <w:bCs/>
          <w:color w:val="383838"/>
          <w:kern w:val="0"/>
          <w:sz w:val="24"/>
          <w:szCs w:val="24"/>
        </w:rPr>
        <w:t>小贴士：</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w:t>
      </w:r>
      <w:r>
        <w:rPr>
          <w:rFonts w:ascii="Arial" w:eastAsia="宋体" w:hAnsi="Arial" w:cs="Arial"/>
          <w:color w:val="383838"/>
          <w:kern w:val="0"/>
          <w:sz w:val="24"/>
          <w:szCs w:val="24"/>
        </w:rPr>
        <w:t>1.</w:t>
      </w:r>
      <w:r>
        <w:rPr>
          <w:rFonts w:ascii="Arial" w:eastAsia="宋体" w:hAnsi="Arial" w:cs="Arial" w:hint="eastAsia"/>
          <w:color w:val="383838"/>
          <w:kern w:val="0"/>
          <w:sz w:val="24"/>
          <w:szCs w:val="24"/>
        </w:rPr>
        <w:t>奥利司他是什么药品，主要用于何种疾病？</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2"/>
          <w:szCs w:val="24"/>
        </w:rPr>
        <w:t xml:space="preserve">　　奥利司他是长效的特异性胃肠道脂肪酶抑制剂，能阻止甘油三酯水解为</w:t>
      </w:r>
      <w:r>
        <w:rPr>
          <w:rFonts w:ascii="Arial" w:eastAsia="宋体" w:hAnsi="Arial" w:cs="Arial" w:hint="eastAsia"/>
          <w:color w:val="383838"/>
          <w:kern w:val="0"/>
          <w:sz w:val="24"/>
          <w:szCs w:val="24"/>
        </w:rPr>
        <w:t>可吸收的游离脂肪酸和单酰基甘油，使其不被吸收，从而减少热量摄入，控制体重。</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作为非处方药用于自我药疗时，奥利司他适用于肥胖或体重超重患者（体重指数</w:t>
      </w:r>
      <w:r>
        <w:rPr>
          <w:rFonts w:ascii="Arial" w:eastAsia="宋体" w:hAnsi="Arial" w:cs="Arial"/>
          <w:color w:val="383838"/>
          <w:kern w:val="0"/>
          <w:sz w:val="24"/>
          <w:szCs w:val="24"/>
        </w:rPr>
        <w:t>≥24</w:t>
      </w:r>
      <w:r>
        <w:rPr>
          <w:rFonts w:ascii="Arial" w:eastAsia="宋体" w:hAnsi="Arial" w:cs="Arial" w:hint="eastAsia"/>
          <w:color w:val="383838"/>
          <w:kern w:val="0"/>
          <w:sz w:val="24"/>
          <w:szCs w:val="24"/>
        </w:rPr>
        <w:t>，近似值计算法为体重</w:t>
      </w:r>
      <w:r>
        <w:rPr>
          <w:rFonts w:ascii="Arial" w:eastAsia="宋体" w:hAnsi="Arial" w:cs="Arial"/>
          <w:color w:val="383838"/>
          <w:kern w:val="0"/>
          <w:sz w:val="24"/>
          <w:szCs w:val="24"/>
        </w:rPr>
        <w:t>/</w:t>
      </w:r>
      <w:r>
        <w:rPr>
          <w:rFonts w:ascii="Arial" w:eastAsia="宋体" w:hAnsi="Arial" w:cs="Arial" w:hint="eastAsia"/>
          <w:color w:val="383838"/>
          <w:kern w:val="0"/>
          <w:sz w:val="24"/>
          <w:szCs w:val="24"/>
        </w:rPr>
        <w:t>身高</w:t>
      </w:r>
      <w:r>
        <w:rPr>
          <w:rFonts w:ascii="Arial" w:eastAsia="宋体" w:hAnsi="Arial" w:cs="Arial"/>
          <w:color w:val="383838"/>
          <w:kern w:val="0"/>
          <w:sz w:val="24"/>
          <w:szCs w:val="24"/>
        </w:rPr>
        <w:t>2</w:t>
      </w:r>
      <w:r>
        <w:rPr>
          <w:rFonts w:ascii="Arial" w:eastAsia="宋体" w:hAnsi="Arial" w:cs="Arial" w:hint="eastAsia"/>
          <w:color w:val="383838"/>
          <w:kern w:val="0"/>
          <w:sz w:val="24"/>
          <w:szCs w:val="24"/>
        </w:rPr>
        <w:t>）的治疗。</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w:t>
      </w:r>
      <w:r>
        <w:rPr>
          <w:rFonts w:ascii="Arial" w:eastAsia="宋体" w:hAnsi="Arial" w:cs="Arial"/>
          <w:color w:val="383838"/>
          <w:kern w:val="0"/>
          <w:sz w:val="24"/>
          <w:szCs w:val="24"/>
        </w:rPr>
        <w:t>2.</w:t>
      </w:r>
      <w:r>
        <w:rPr>
          <w:rFonts w:ascii="Arial" w:eastAsia="宋体" w:hAnsi="Arial" w:cs="Arial" w:hint="eastAsia"/>
          <w:color w:val="383838"/>
          <w:kern w:val="0"/>
          <w:sz w:val="24"/>
          <w:szCs w:val="24"/>
        </w:rPr>
        <w:t>奥利司他有哪些不良反应？</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奥利司他用于治疗肥胖和超重时，常见不良反应为胃肠道反应，这与药物阻止摄入脂肪的吸收的药理作用有关。表现为：油性斑点，胃肠排气增多，大便紧急感，脂肪（油）性大便，脂肪泻，大便次数增多和大便失禁。</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观察到的其他少见不良事件有：上呼吸道感染、下呼吸道感染、流行性感冒、头痛、月经失调、焦虑、疲劳、泌尿道感染。</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上市后监测发现，使用奥利司他有罕见的转氨酶升高、碱性磷酸酶升高和重度肝炎的报告，并出现肝衰竭病例，其中部分患者需要进行肝移植或可直接导致死亡，目前还不能确认使用奥利司他与严重肝损害之间的关联性。奥利司他还有发生罕见过敏反应的报道，主要临床表现为瘙痒、皮疹、荨麻疹、血管神经性水肿、支气管痉挛和过敏性反应，出现大疱疹十分罕见。上市后监测还发现有胰腺炎的报道。</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w:t>
      </w:r>
      <w:r>
        <w:rPr>
          <w:rFonts w:ascii="Arial" w:eastAsia="宋体" w:hAnsi="Arial" w:cs="Arial"/>
          <w:color w:val="383838"/>
          <w:kern w:val="0"/>
          <w:sz w:val="24"/>
          <w:szCs w:val="24"/>
        </w:rPr>
        <w:t>3.</w:t>
      </w:r>
      <w:r>
        <w:rPr>
          <w:rFonts w:ascii="Arial" w:eastAsia="宋体" w:hAnsi="Arial" w:cs="Arial" w:hint="eastAsia"/>
          <w:color w:val="383838"/>
          <w:kern w:val="0"/>
          <w:sz w:val="24"/>
          <w:szCs w:val="24"/>
        </w:rPr>
        <w:t>如何正确使用奥利司他治疗肥胖和体重超重？</w:t>
      </w:r>
    </w:p>
    <w:p w:rsidR="00851DB5" w:rsidRDefault="00851DB5" w:rsidP="00851DB5">
      <w:pPr>
        <w:widowControl/>
        <w:shd w:val="clear" w:color="auto" w:fill="C6C9CE"/>
        <w:spacing w:after="150"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奥利司他仅适用于肥胖或体重超重患者（体重指数</w:t>
      </w:r>
      <w:r>
        <w:rPr>
          <w:rFonts w:ascii="Arial" w:eastAsia="宋体" w:hAnsi="Arial" w:cs="Arial"/>
          <w:color w:val="383838"/>
          <w:kern w:val="0"/>
          <w:sz w:val="24"/>
          <w:szCs w:val="24"/>
        </w:rPr>
        <w:t>≥24</w:t>
      </w:r>
      <w:r>
        <w:rPr>
          <w:rFonts w:ascii="Arial" w:eastAsia="宋体" w:hAnsi="Arial" w:cs="Arial" w:hint="eastAsia"/>
          <w:color w:val="383838"/>
          <w:kern w:val="0"/>
          <w:sz w:val="24"/>
          <w:szCs w:val="24"/>
        </w:rPr>
        <w:t>，近似值计算法为体重</w:t>
      </w:r>
      <w:r>
        <w:rPr>
          <w:rFonts w:ascii="Arial" w:eastAsia="宋体" w:hAnsi="Arial" w:cs="Arial"/>
          <w:color w:val="383838"/>
          <w:kern w:val="0"/>
          <w:sz w:val="24"/>
          <w:szCs w:val="24"/>
        </w:rPr>
        <w:t>/</w:t>
      </w:r>
      <w:r>
        <w:rPr>
          <w:rFonts w:ascii="Arial" w:eastAsia="宋体" w:hAnsi="Arial" w:cs="Arial" w:hint="eastAsia"/>
          <w:color w:val="383838"/>
          <w:kern w:val="0"/>
          <w:sz w:val="24"/>
          <w:szCs w:val="24"/>
        </w:rPr>
        <w:t>身高</w:t>
      </w:r>
      <w:r>
        <w:rPr>
          <w:rFonts w:ascii="Arial" w:eastAsia="宋体" w:hAnsi="Arial" w:cs="Arial"/>
          <w:color w:val="383838"/>
          <w:kern w:val="0"/>
          <w:sz w:val="24"/>
          <w:szCs w:val="24"/>
        </w:rPr>
        <w:t>2</w:t>
      </w:r>
      <w:r>
        <w:rPr>
          <w:rFonts w:ascii="Arial" w:eastAsia="宋体" w:hAnsi="Arial" w:cs="Arial" w:hint="eastAsia"/>
          <w:color w:val="383838"/>
          <w:kern w:val="0"/>
          <w:sz w:val="24"/>
          <w:szCs w:val="24"/>
        </w:rPr>
        <w:t>），为达到良好的疗效，服用奥利司他时应结合低热量饮食和充分的运动。</w:t>
      </w:r>
    </w:p>
    <w:p w:rsidR="00851DB5" w:rsidRDefault="00851DB5" w:rsidP="00851DB5">
      <w:pPr>
        <w:widowControl/>
        <w:shd w:val="clear" w:color="auto" w:fill="C6C9CE"/>
        <w:spacing w:line="420" w:lineRule="atLeast"/>
        <w:ind w:firstLine="480"/>
        <w:jc w:val="left"/>
        <w:rPr>
          <w:rFonts w:ascii="Arial" w:eastAsia="宋体" w:hAnsi="Arial" w:cs="Arial"/>
          <w:color w:val="383838"/>
          <w:kern w:val="0"/>
          <w:sz w:val="24"/>
          <w:szCs w:val="24"/>
        </w:rPr>
      </w:pPr>
      <w:r>
        <w:rPr>
          <w:rFonts w:ascii="Arial" w:eastAsia="宋体" w:hAnsi="Arial" w:cs="Arial" w:hint="eastAsia"/>
          <w:color w:val="383838"/>
          <w:kern w:val="0"/>
          <w:sz w:val="24"/>
          <w:szCs w:val="24"/>
        </w:rPr>
        <w:t xml:space="preserve">　　对于体重指数小于</w:t>
      </w:r>
      <w:r>
        <w:rPr>
          <w:rFonts w:ascii="Arial" w:eastAsia="宋体" w:hAnsi="Arial" w:cs="Arial"/>
          <w:color w:val="383838"/>
          <w:kern w:val="0"/>
          <w:sz w:val="24"/>
          <w:szCs w:val="24"/>
        </w:rPr>
        <w:t>24</w:t>
      </w:r>
      <w:r>
        <w:rPr>
          <w:rFonts w:ascii="Arial" w:eastAsia="宋体" w:hAnsi="Arial" w:cs="Arial" w:hint="eastAsia"/>
          <w:color w:val="383838"/>
          <w:kern w:val="0"/>
          <w:sz w:val="24"/>
          <w:szCs w:val="24"/>
        </w:rPr>
        <w:t>的消费者，不应采用奥利司他进行体重控制，实现</w:t>
      </w:r>
      <w:r>
        <w:rPr>
          <w:rFonts w:ascii="Arial" w:eastAsia="宋体" w:hAnsi="Arial" w:cs="Arial"/>
          <w:color w:val="383838"/>
          <w:kern w:val="0"/>
          <w:sz w:val="24"/>
          <w:szCs w:val="24"/>
        </w:rPr>
        <w:t>“</w:t>
      </w:r>
      <w:r>
        <w:rPr>
          <w:rFonts w:ascii="Arial" w:eastAsia="宋体" w:hAnsi="Arial" w:cs="Arial" w:hint="eastAsia"/>
          <w:color w:val="383838"/>
          <w:kern w:val="0"/>
          <w:sz w:val="24"/>
          <w:szCs w:val="24"/>
        </w:rPr>
        <w:t>减肥</w:t>
      </w:r>
      <w:r>
        <w:rPr>
          <w:rFonts w:ascii="Arial" w:eastAsia="宋体" w:hAnsi="Arial" w:cs="Arial"/>
          <w:color w:val="383838"/>
          <w:kern w:val="0"/>
          <w:sz w:val="24"/>
          <w:szCs w:val="24"/>
        </w:rPr>
        <w:t>”</w:t>
      </w:r>
      <w:r>
        <w:rPr>
          <w:rFonts w:ascii="Arial" w:eastAsia="宋体" w:hAnsi="Arial" w:cs="Arial" w:hint="eastAsia"/>
          <w:color w:val="383838"/>
          <w:kern w:val="0"/>
          <w:sz w:val="24"/>
          <w:szCs w:val="24"/>
        </w:rPr>
        <w:t>的目的。</w:t>
      </w:r>
    </w:p>
    <w:p w:rsidR="00851DB5" w:rsidRDefault="00851DB5" w:rsidP="00851DB5">
      <w:pPr>
        <w:pStyle w:val="2"/>
        <w:shd w:val="clear" w:color="auto" w:fill="FFFFFF"/>
        <w:spacing w:before="0" w:after="0" w:line="330" w:lineRule="atLeast"/>
        <w:ind w:left="-375"/>
        <w:rPr>
          <w:rFonts w:ascii="微软雅黑" w:eastAsia="微软雅黑" w:hAnsi="微软雅黑"/>
          <w:b w:val="0"/>
          <w:bCs w:val="0"/>
          <w:color w:val="000000"/>
          <w:sz w:val="36"/>
        </w:rPr>
      </w:pPr>
      <w:r>
        <w:rPr>
          <w:rStyle w:val="headline-1-index"/>
          <w:rFonts w:ascii="微软雅黑" w:eastAsia="微软雅黑" w:hAnsi="微软雅黑" w:hint="eastAsia"/>
          <w:b w:val="0"/>
          <w:bCs w:val="0"/>
          <w:color w:val="FFFFFF"/>
          <w:sz w:val="24"/>
          <w:szCs w:val="24"/>
          <w:shd w:val="clear" w:color="auto" w:fill="519CEA"/>
        </w:rPr>
        <w:lastRenderedPageBreak/>
        <w:t>11</w:t>
      </w:r>
      <w:r>
        <w:rPr>
          <w:rStyle w:val="headline-content"/>
          <w:rFonts w:ascii="微软雅黑" w:eastAsia="微软雅黑" w:hAnsi="微软雅黑" w:hint="eastAsia"/>
          <w:b w:val="0"/>
          <w:bCs w:val="0"/>
          <w:color w:val="000000"/>
          <w:sz w:val="36"/>
          <w:shd w:val="clear" w:color="auto" w:fill="FFFFFF"/>
        </w:rPr>
        <w:t>媒介评论</w:t>
      </w:r>
      <w:hyperlink r:id="rId11" w:tooltip="编辑本段" w:history="1">
        <w:r>
          <w:rPr>
            <w:rStyle w:val="a5"/>
            <w:rFonts w:hint="eastAsia"/>
            <w:b w:val="0"/>
            <w:bCs w:val="0"/>
            <w:color w:val="888888"/>
            <w:sz w:val="20"/>
            <w:szCs w:val="18"/>
          </w:rPr>
          <w:t>编辑</w:t>
        </w:r>
      </w:hyperlink>
    </w:p>
    <w:p w:rsidR="00851DB5" w:rsidRDefault="00851DB5" w:rsidP="00851DB5">
      <w:pPr>
        <w:shd w:val="clear" w:color="auto" w:fill="FFFFFF"/>
        <w:spacing w:line="360" w:lineRule="atLeast"/>
        <w:ind w:firstLine="480"/>
        <w:rPr>
          <w:rFonts w:ascii="Arial" w:eastAsia="宋体" w:hAnsi="Arial" w:cs="Arial" w:hint="eastAsia"/>
          <w:color w:val="333333"/>
          <w:sz w:val="22"/>
          <w:szCs w:val="21"/>
        </w:rPr>
      </w:pPr>
      <w:r>
        <w:rPr>
          <w:rFonts w:ascii="Arial" w:hAnsi="Arial" w:cs="Arial" w:hint="eastAsia"/>
          <w:b/>
          <w:bCs/>
          <w:color w:val="333333"/>
          <w:sz w:val="22"/>
          <w:szCs w:val="21"/>
        </w:rPr>
        <w:t>奥利司他：肝损害概率比出门遭雷击还低</w:t>
      </w:r>
      <w:r>
        <w:rPr>
          <w:rFonts w:ascii="Arial" w:hAnsi="Arial" w:cs="Arial"/>
          <w:b/>
          <w:bCs/>
          <w:color w:val="333333"/>
          <w:sz w:val="22"/>
          <w:szCs w:val="21"/>
        </w:rPr>
        <w:t>16</w:t>
      </w:r>
      <w:r>
        <w:rPr>
          <w:rFonts w:ascii="Arial" w:hAnsi="Arial" w:cs="Arial" w:hint="eastAsia"/>
          <w:b/>
          <w:bCs/>
          <w:color w:val="333333"/>
          <w:sz w:val="22"/>
          <w:szCs w:val="21"/>
        </w:rPr>
        <w:t>倍</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color w:val="333333"/>
          <w:sz w:val="22"/>
          <w:szCs w:val="21"/>
        </w:rPr>
        <w:t>2011</w:t>
      </w:r>
      <w:r>
        <w:rPr>
          <w:rFonts w:ascii="Arial" w:hAnsi="Arial" w:cs="Arial" w:hint="eastAsia"/>
          <w:color w:val="333333"/>
          <w:sz w:val="22"/>
          <w:szCs w:val="21"/>
        </w:rPr>
        <w:t>年</w:t>
      </w:r>
      <w:r>
        <w:rPr>
          <w:rFonts w:ascii="Arial" w:hAnsi="Arial" w:cs="Arial"/>
          <w:color w:val="333333"/>
          <w:sz w:val="22"/>
          <w:szCs w:val="21"/>
        </w:rPr>
        <w:t>3</w:t>
      </w:r>
      <w:r>
        <w:rPr>
          <w:rFonts w:ascii="Arial" w:hAnsi="Arial" w:cs="Arial" w:hint="eastAsia"/>
          <w:color w:val="333333"/>
          <w:sz w:val="22"/>
          <w:szCs w:val="21"/>
        </w:rPr>
        <w:t>月</w:t>
      </w:r>
      <w:r>
        <w:rPr>
          <w:rFonts w:ascii="Arial" w:hAnsi="Arial" w:cs="Arial"/>
          <w:color w:val="333333"/>
          <w:sz w:val="22"/>
          <w:szCs w:val="21"/>
        </w:rPr>
        <w:t>4</w:t>
      </w:r>
      <w:r>
        <w:rPr>
          <w:rFonts w:ascii="Arial" w:hAnsi="Arial" w:cs="Arial" w:hint="eastAsia"/>
          <w:color w:val="333333"/>
          <w:sz w:val="22"/>
          <w:szCs w:val="21"/>
        </w:rPr>
        <w:t>日，媒体突然爆料奥利司他存在肝损害风险，本人大惊，前几天还刚从澳州买回了几盒奥利司他胶囊给家人减肥呢，这还了得，赶紧打电话叫家人停用。回到家后立即上网查询，发现又被媒体</w:t>
      </w:r>
      <w:r>
        <w:rPr>
          <w:rFonts w:ascii="Arial" w:hAnsi="Arial" w:cs="Arial"/>
          <w:color w:val="333333"/>
          <w:sz w:val="22"/>
          <w:szCs w:val="21"/>
        </w:rPr>
        <w:t>“</w:t>
      </w:r>
      <w:r>
        <w:rPr>
          <w:rFonts w:ascii="Arial" w:hAnsi="Arial" w:cs="Arial" w:hint="eastAsia"/>
          <w:color w:val="333333"/>
          <w:sz w:val="22"/>
          <w:szCs w:val="21"/>
        </w:rPr>
        <w:t>忽悠</w:t>
      </w:r>
      <w:r>
        <w:rPr>
          <w:rFonts w:ascii="Arial" w:hAnsi="Arial" w:cs="Arial"/>
          <w:color w:val="333333"/>
          <w:sz w:val="22"/>
          <w:szCs w:val="21"/>
        </w:rPr>
        <w:t>”</w:t>
      </w:r>
      <w:r>
        <w:rPr>
          <w:rFonts w:ascii="Arial" w:hAnsi="Arial" w:cs="Arial" w:hint="eastAsia"/>
          <w:color w:val="333333"/>
          <w:sz w:val="22"/>
          <w:szCs w:val="21"/>
        </w:rPr>
        <w:t>了，同时也为奥利司他鸣冤，可能大多数读者会认为本人又在唱反调，借此吸引眼球，其实不然，请看新闻源头国家食药监局官网内容：</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b/>
          <w:bCs/>
          <w:color w:val="333333"/>
          <w:sz w:val="22"/>
          <w:szCs w:val="21"/>
        </w:rPr>
        <w:t>《国家食品药品监督管理局提醒关注奥利司他安全性问题</w:t>
      </w:r>
      <w:r>
        <w:rPr>
          <w:rFonts w:ascii="Arial" w:hAnsi="Arial" w:cs="Arial"/>
          <w:b/>
          <w:bCs/>
          <w:color w:val="333333"/>
          <w:sz w:val="22"/>
          <w:szCs w:val="21"/>
        </w:rPr>
        <w:t xml:space="preserve"> </w:t>
      </w:r>
      <w:r>
        <w:rPr>
          <w:rFonts w:ascii="Arial" w:hAnsi="Arial" w:cs="Arial" w:hint="eastAsia"/>
          <w:b/>
          <w:bCs/>
          <w:color w:val="333333"/>
          <w:sz w:val="22"/>
          <w:szCs w:val="21"/>
        </w:rPr>
        <w:t>》</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color w:val="333333"/>
          <w:sz w:val="22"/>
          <w:szCs w:val="21"/>
        </w:rPr>
        <w:t>2011</w:t>
      </w:r>
      <w:r>
        <w:rPr>
          <w:rFonts w:ascii="Arial" w:hAnsi="Arial" w:cs="Arial" w:hint="eastAsia"/>
          <w:color w:val="333333"/>
          <w:sz w:val="22"/>
          <w:szCs w:val="21"/>
        </w:rPr>
        <w:t>年</w:t>
      </w:r>
      <w:r>
        <w:rPr>
          <w:rFonts w:ascii="Arial" w:hAnsi="Arial" w:cs="Arial"/>
          <w:color w:val="333333"/>
          <w:sz w:val="22"/>
          <w:szCs w:val="21"/>
        </w:rPr>
        <w:t>3</w:t>
      </w:r>
      <w:r>
        <w:rPr>
          <w:rFonts w:ascii="Arial" w:hAnsi="Arial" w:cs="Arial" w:hint="eastAsia"/>
          <w:color w:val="333333"/>
          <w:sz w:val="22"/>
          <w:szCs w:val="21"/>
        </w:rPr>
        <w:t>月</w:t>
      </w:r>
      <w:r>
        <w:rPr>
          <w:rFonts w:ascii="Arial" w:hAnsi="Arial" w:cs="Arial"/>
          <w:color w:val="333333"/>
          <w:sz w:val="22"/>
          <w:szCs w:val="21"/>
        </w:rPr>
        <w:t>4</w:t>
      </w:r>
      <w:r>
        <w:rPr>
          <w:rFonts w:ascii="Arial" w:hAnsi="Arial" w:cs="Arial" w:hint="eastAsia"/>
          <w:color w:val="333333"/>
          <w:sz w:val="22"/>
          <w:szCs w:val="21"/>
        </w:rPr>
        <w:t>日，国家药品不良反应监测中心发布第</w:t>
      </w:r>
      <w:r>
        <w:rPr>
          <w:rFonts w:ascii="Arial" w:hAnsi="Arial" w:cs="Arial"/>
          <w:color w:val="333333"/>
          <w:sz w:val="22"/>
          <w:szCs w:val="21"/>
        </w:rPr>
        <w:t>36</w:t>
      </w:r>
      <w:r>
        <w:rPr>
          <w:rFonts w:ascii="Arial" w:hAnsi="Arial" w:cs="Arial" w:hint="eastAsia"/>
          <w:color w:val="333333"/>
          <w:sz w:val="22"/>
          <w:szCs w:val="21"/>
        </w:rPr>
        <w:t>期《药品不良反应信息通报》，关注减肥药奥利司他安全性问题，提醒医务工作者、药品生产经营企业以及公众了解该品种以及该品种安全性问题，以降低用药风险。</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奥利司他胶囊（</w:t>
      </w:r>
      <w:r>
        <w:rPr>
          <w:rFonts w:ascii="Arial" w:hAnsi="Arial" w:cs="Arial"/>
          <w:color w:val="333333"/>
          <w:sz w:val="22"/>
          <w:szCs w:val="21"/>
        </w:rPr>
        <w:t>120mg</w:t>
      </w:r>
      <w:r>
        <w:rPr>
          <w:rFonts w:ascii="Arial" w:hAnsi="Arial" w:cs="Arial" w:hint="eastAsia"/>
          <w:color w:val="333333"/>
          <w:sz w:val="22"/>
          <w:szCs w:val="21"/>
        </w:rPr>
        <w:t>）在中国作为非处方药管理，用于肥胖或体重超重患者（体重指数</w:t>
      </w:r>
      <w:r>
        <w:rPr>
          <w:rFonts w:ascii="Arial" w:hAnsi="Arial" w:cs="Arial"/>
          <w:color w:val="333333"/>
          <w:sz w:val="22"/>
          <w:szCs w:val="21"/>
        </w:rPr>
        <w:t>≥24</w:t>
      </w:r>
      <w:r>
        <w:rPr>
          <w:rFonts w:ascii="Arial" w:hAnsi="Arial" w:cs="Arial" w:hint="eastAsia"/>
          <w:color w:val="333333"/>
          <w:sz w:val="22"/>
          <w:szCs w:val="21"/>
        </w:rPr>
        <w:t>）的治疗。</w:t>
      </w:r>
    </w:p>
    <w:p w:rsidR="00851DB5" w:rsidRDefault="00851DB5" w:rsidP="00851DB5">
      <w:pPr>
        <w:shd w:val="clear" w:color="auto" w:fill="FFFFFF"/>
        <w:spacing w:line="360" w:lineRule="atLeast"/>
        <w:ind w:firstLine="480"/>
        <w:rPr>
          <w:rFonts w:ascii="Arial" w:hAnsi="Arial" w:cs="Arial"/>
          <w:color w:val="333333"/>
          <w:sz w:val="22"/>
          <w:szCs w:val="21"/>
        </w:rPr>
      </w:pPr>
      <w:hyperlink r:id="rId12" w:tgtFrame="_blank" w:history="1">
        <w:r>
          <w:rPr>
            <w:rStyle w:val="a5"/>
            <w:rFonts w:ascii="Arial" w:hAnsi="Arial" w:cs="Arial" w:hint="eastAsia"/>
            <w:color w:val="136EC2"/>
            <w:sz w:val="22"/>
            <w:szCs w:val="21"/>
          </w:rPr>
          <w:t>美国</w:t>
        </w:r>
      </w:hyperlink>
      <w:r>
        <w:rPr>
          <w:rFonts w:ascii="Arial" w:hAnsi="Arial" w:cs="Arial" w:hint="eastAsia"/>
          <w:color w:val="333333"/>
          <w:sz w:val="22"/>
          <w:szCs w:val="21"/>
        </w:rPr>
        <w:t>食品药品监督管理局（</w:t>
      </w:r>
      <w:r>
        <w:rPr>
          <w:rFonts w:ascii="Arial" w:hAnsi="Arial" w:cs="Arial"/>
          <w:color w:val="333333"/>
          <w:sz w:val="22"/>
          <w:szCs w:val="21"/>
        </w:rPr>
        <w:t>FDA</w:t>
      </w:r>
      <w:r>
        <w:rPr>
          <w:rFonts w:ascii="Arial" w:hAnsi="Arial" w:cs="Arial" w:hint="eastAsia"/>
          <w:color w:val="333333"/>
          <w:sz w:val="22"/>
          <w:szCs w:val="21"/>
        </w:rPr>
        <w:t>）于</w:t>
      </w:r>
      <w:r>
        <w:rPr>
          <w:rFonts w:ascii="Arial" w:hAnsi="Arial" w:cs="Arial"/>
          <w:color w:val="333333"/>
          <w:sz w:val="22"/>
          <w:szCs w:val="21"/>
        </w:rPr>
        <w:t>2010</w:t>
      </w:r>
      <w:r>
        <w:rPr>
          <w:rFonts w:ascii="Arial" w:hAnsi="Arial" w:cs="Arial" w:hint="eastAsia"/>
          <w:color w:val="333333"/>
          <w:sz w:val="22"/>
          <w:szCs w:val="21"/>
        </w:rPr>
        <w:t>年</w:t>
      </w:r>
      <w:r>
        <w:rPr>
          <w:rFonts w:ascii="Arial" w:hAnsi="Arial" w:cs="Arial"/>
          <w:color w:val="333333"/>
          <w:sz w:val="22"/>
          <w:szCs w:val="21"/>
        </w:rPr>
        <w:t>5</w:t>
      </w:r>
      <w:r>
        <w:rPr>
          <w:rFonts w:ascii="Arial" w:hAnsi="Arial" w:cs="Arial" w:hint="eastAsia"/>
          <w:color w:val="333333"/>
          <w:sz w:val="22"/>
          <w:szCs w:val="21"/>
        </w:rPr>
        <w:t>月警告其存在可能引起严重肝损害的风险。此前，</w:t>
      </w:r>
      <w:r>
        <w:rPr>
          <w:rFonts w:ascii="Arial" w:hAnsi="Arial" w:cs="Arial"/>
          <w:color w:val="333333"/>
          <w:sz w:val="22"/>
          <w:szCs w:val="21"/>
        </w:rPr>
        <w:t>FDA</w:t>
      </w:r>
      <w:r>
        <w:rPr>
          <w:rFonts w:ascii="Arial" w:hAnsi="Arial" w:cs="Arial" w:hint="eastAsia"/>
          <w:color w:val="333333"/>
          <w:sz w:val="22"/>
          <w:szCs w:val="21"/>
        </w:rPr>
        <w:t>对奥利司他的肝损害数据进行了全面的评估，确认了</w:t>
      </w:r>
      <w:r>
        <w:rPr>
          <w:rFonts w:ascii="Arial" w:hAnsi="Arial" w:cs="Arial"/>
          <w:color w:val="333333"/>
          <w:sz w:val="22"/>
          <w:szCs w:val="21"/>
        </w:rPr>
        <w:t>1999</w:t>
      </w:r>
      <w:r>
        <w:rPr>
          <w:rFonts w:ascii="Arial" w:hAnsi="Arial" w:cs="Arial" w:hint="eastAsia"/>
          <w:color w:val="333333"/>
          <w:sz w:val="22"/>
          <w:szCs w:val="21"/>
        </w:rPr>
        <w:t>年至</w:t>
      </w:r>
      <w:r>
        <w:rPr>
          <w:rFonts w:ascii="Arial" w:hAnsi="Arial" w:cs="Arial"/>
          <w:color w:val="333333"/>
          <w:sz w:val="22"/>
          <w:szCs w:val="21"/>
        </w:rPr>
        <w:t>2009</w:t>
      </w:r>
      <w:r>
        <w:rPr>
          <w:rFonts w:ascii="Arial" w:hAnsi="Arial" w:cs="Arial" w:hint="eastAsia"/>
          <w:color w:val="333333"/>
          <w:sz w:val="22"/>
          <w:szCs w:val="21"/>
        </w:rPr>
        <w:t>年</w:t>
      </w:r>
      <w:r>
        <w:rPr>
          <w:rFonts w:ascii="Arial" w:hAnsi="Arial" w:cs="Arial"/>
          <w:color w:val="333333"/>
          <w:sz w:val="22"/>
          <w:szCs w:val="21"/>
        </w:rPr>
        <w:t>8</w:t>
      </w:r>
      <w:r>
        <w:rPr>
          <w:rFonts w:ascii="Arial" w:hAnsi="Arial" w:cs="Arial" w:hint="eastAsia"/>
          <w:color w:val="333333"/>
          <w:sz w:val="22"/>
          <w:szCs w:val="21"/>
        </w:rPr>
        <w:t>月间使用奥利司他时发生严重肝损害病例共</w:t>
      </w:r>
      <w:r>
        <w:rPr>
          <w:rFonts w:ascii="Arial" w:hAnsi="Arial" w:cs="Arial"/>
          <w:color w:val="333333"/>
          <w:sz w:val="22"/>
          <w:szCs w:val="21"/>
        </w:rPr>
        <w:t>13</w:t>
      </w:r>
      <w:r>
        <w:rPr>
          <w:rFonts w:ascii="Arial" w:hAnsi="Arial" w:cs="Arial" w:hint="eastAsia"/>
          <w:color w:val="333333"/>
          <w:sz w:val="22"/>
          <w:szCs w:val="21"/>
        </w:rPr>
        <w:t>例：其中有</w:t>
      </w:r>
      <w:r>
        <w:rPr>
          <w:rFonts w:ascii="Arial" w:hAnsi="Arial" w:cs="Arial"/>
          <w:color w:val="333333"/>
          <w:sz w:val="22"/>
          <w:szCs w:val="21"/>
        </w:rPr>
        <w:t>2</w:t>
      </w:r>
      <w:r>
        <w:rPr>
          <w:rFonts w:ascii="Arial" w:hAnsi="Arial" w:cs="Arial" w:hint="eastAsia"/>
          <w:color w:val="333333"/>
          <w:sz w:val="22"/>
          <w:szCs w:val="21"/>
        </w:rPr>
        <w:t>例因肝衰竭死亡，</w:t>
      </w:r>
      <w:r>
        <w:rPr>
          <w:rFonts w:ascii="Arial" w:hAnsi="Arial" w:cs="Arial"/>
          <w:color w:val="333333"/>
          <w:sz w:val="22"/>
          <w:szCs w:val="21"/>
        </w:rPr>
        <w:t>3</w:t>
      </w:r>
      <w:r>
        <w:rPr>
          <w:rFonts w:ascii="Arial" w:hAnsi="Arial" w:cs="Arial" w:hint="eastAsia"/>
          <w:color w:val="333333"/>
          <w:sz w:val="22"/>
          <w:szCs w:val="21"/>
        </w:rPr>
        <w:t>例需要肝移植。</w:t>
      </w:r>
      <w:r>
        <w:rPr>
          <w:rFonts w:ascii="Arial" w:hAnsi="Arial" w:cs="Arial"/>
          <w:color w:val="333333"/>
          <w:sz w:val="22"/>
          <w:szCs w:val="21"/>
        </w:rPr>
        <w:t>FDA</w:t>
      </w:r>
      <w:r>
        <w:rPr>
          <w:rFonts w:ascii="Arial" w:hAnsi="Arial" w:cs="Arial" w:hint="eastAsia"/>
          <w:color w:val="333333"/>
          <w:sz w:val="22"/>
          <w:szCs w:val="21"/>
        </w:rPr>
        <w:t>认为，基于目前的数据，还不能确认使用奥利司他与严重肝损害之间的关联性。</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截至</w:t>
      </w:r>
      <w:r>
        <w:rPr>
          <w:rFonts w:ascii="Arial" w:hAnsi="Arial" w:cs="Arial"/>
          <w:color w:val="333333"/>
          <w:sz w:val="22"/>
          <w:szCs w:val="21"/>
        </w:rPr>
        <w:t>2010</w:t>
      </w:r>
      <w:r>
        <w:rPr>
          <w:rFonts w:ascii="Arial" w:hAnsi="Arial" w:cs="Arial" w:hint="eastAsia"/>
          <w:color w:val="333333"/>
          <w:sz w:val="22"/>
          <w:szCs w:val="21"/>
        </w:rPr>
        <w:t>年</w:t>
      </w:r>
      <w:r>
        <w:rPr>
          <w:rFonts w:ascii="Arial" w:hAnsi="Arial" w:cs="Arial"/>
          <w:color w:val="333333"/>
          <w:sz w:val="22"/>
          <w:szCs w:val="21"/>
        </w:rPr>
        <w:t>12</w:t>
      </w:r>
      <w:r>
        <w:rPr>
          <w:rFonts w:ascii="Arial" w:hAnsi="Arial" w:cs="Arial" w:hint="eastAsia"/>
          <w:color w:val="333333"/>
          <w:sz w:val="22"/>
          <w:szCs w:val="21"/>
        </w:rPr>
        <w:t>月</w:t>
      </w:r>
      <w:r>
        <w:rPr>
          <w:rFonts w:ascii="Arial" w:hAnsi="Arial" w:cs="Arial"/>
          <w:color w:val="333333"/>
          <w:sz w:val="22"/>
          <w:szCs w:val="21"/>
        </w:rPr>
        <w:t>31</w:t>
      </w:r>
      <w:r>
        <w:rPr>
          <w:rFonts w:ascii="Arial" w:hAnsi="Arial" w:cs="Arial" w:hint="eastAsia"/>
          <w:color w:val="333333"/>
          <w:sz w:val="22"/>
          <w:szCs w:val="21"/>
        </w:rPr>
        <w:t>日，国家药品不良反应监测中心病例报告数据库中有关奥利司他的病例报告</w:t>
      </w:r>
      <w:r>
        <w:rPr>
          <w:rFonts w:ascii="Arial" w:hAnsi="Arial" w:cs="Arial"/>
          <w:color w:val="333333"/>
          <w:sz w:val="22"/>
          <w:szCs w:val="21"/>
        </w:rPr>
        <w:t>120</w:t>
      </w:r>
      <w:r>
        <w:rPr>
          <w:rFonts w:ascii="Arial" w:hAnsi="Arial" w:cs="Arial" w:hint="eastAsia"/>
          <w:color w:val="333333"/>
          <w:sz w:val="22"/>
          <w:szCs w:val="21"/>
        </w:rPr>
        <w:t>余例，主要不良反应表现为便秘、腹痛、腹泻、头晕、月经紊乱、皮疹等。</w:t>
      </w:r>
      <w:r>
        <w:rPr>
          <w:rFonts w:ascii="Arial" w:hAnsi="Arial" w:cs="Arial"/>
          <w:color w:val="333333"/>
          <w:sz w:val="22"/>
          <w:szCs w:val="21"/>
        </w:rPr>
        <w:t>2010</w:t>
      </w:r>
      <w:r>
        <w:rPr>
          <w:rFonts w:ascii="Arial" w:hAnsi="Arial" w:cs="Arial" w:hint="eastAsia"/>
          <w:color w:val="333333"/>
          <w:sz w:val="22"/>
          <w:szCs w:val="21"/>
        </w:rPr>
        <w:t>年</w:t>
      </w:r>
      <w:r>
        <w:rPr>
          <w:rFonts w:ascii="Arial" w:hAnsi="Arial" w:cs="Arial"/>
          <w:color w:val="333333"/>
          <w:sz w:val="22"/>
          <w:szCs w:val="21"/>
        </w:rPr>
        <w:t>9</w:t>
      </w:r>
      <w:r>
        <w:rPr>
          <w:rFonts w:ascii="Arial" w:hAnsi="Arial" w:cs="Arial" w:hint="eastAsia"/>
          <w:color w:val="333333"/>
          <w:sz w:val="22"/>
          <w:szCs w:val="21"/>
        </w:rPr>
        <w:t>月</w:t>
      </w:r>
      <w:r>
        <w:rPr>
          <w:rFonts w:ascii="Arial" w:hAnsi="Arial" w:cs="Arial"/>
          <w:color w:val="333333"/>
          <w:sz w:val="22"/>
          <w:szCs w:val="21"/>
        </w:rPr>
        <w:t>1</w:t>
      </w:r>
      <w:r>
        <w:rPr>
          <w:rFonts w:ascii="Arial" w:hAnsi="Arial" w:cs="Arial" w:hint="eastAsia"/>
          <w:color w:val="333333"/>
          <w:sz w:val="22"/>
          <w:szCs w:val="21"/>
        </w:rPr>
        <w:t>日，国家食品药品监督管理局发布《关于修订奥利司他制剂说明书的通知》（国食药监注</w:t>
      </w:r>
      <w:r>
        <w:rPr>
          <w:rFonts w:ascii="Arial" w:hAnsi="Arial" w:cs="Arial"/>
          <w:color w:val="333333"/>
          <w:sz w:val="22"/>
          <w:szCs w:val="21"/>
        </w:rPr>
        <w:t>[2010]359</w:t>
      </w:r>
      <w:r>
        <w:rPr>
          <w:rFonts w:ascii="Arial" w:hAnsi="Arial" w:cs="Arial" w:hint="eastAsia"/>
          <w:color w:val="333333"/>
          <w:sz w:val="22"/>
          <w:szCs w:val="21"/>
        </w:rPr>
        <w:t>号），已要求在国内对奥利司他制剂说明书内容进行更新，加入相关的警示。</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国家食品药品监督管理局建议消费者仔细阅读说明书，按说明书合理使用该药物治疗肥胖和超重，当出现严重不良反应相关症状时应及时就医。建议医师和药师应按说明书指导患者正确用药，注意患者是否在用药时发生与严重不良反应相关的症状，一经发现应及时进行检查和治疗，同时将不良反应病例上报国家药品不良反应监测数据库。建议相关药品生产企业将用药风险告知医务人员，加强消费者教育，指导消费者正确使用奥利司他进行自我药疗。同时加强不良反应监测工作，采取有效的风险管理措施最大限度地减少不良反应的发生。</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逐字逐句地看完此通告后，发现国家食药监局并未说奥利司减肥药会损害肝，美国</w:t>
      </w:r>
      <w:r>
        <w:rPr>
          <w:rFonts w:ascii="Arial" w:hAnsi="Arial" w:cs="Arial"/>
          <w:color w:val="333333"/>
          <w:sz w:val="22"/>
          <w:szCs w:val="21"/>
        </w:rPr>
        <w:t>FDA</w:t>
      </w:r>
      <w:r>
        <w:rPr>
          <w:rFonts w:ascii="Arial" w:hAnsi="Arial" w:cs="Arial" w:hint="eastAsia"/>
          <w:color w:val="333333"/>
          <w:sz w:val="22"/>
          <w:szCs w:val="21"/>
        </w:rPr>
        <w:t>也未说奥利司他损肝，都是</w:t>
      </w:r>
      <w:r>
        <w:rPr>
          <w:rFonts w:ascii="Arial" w:hAnsi="Arial" w:cs="Arial"/>
          <w:color w:val="333333"/>
          <w:sz w:val="22"/>
          <w:szCs w:val="21"/>
        </w:rPr>
        <w:t>“</w:t>
      </w:r>
      <w:r>
        <w:rPr>
          <w:rFonts w:ascii="Arial" w:hAnsi="Arial" w:cs="Arial" w:hint="eastAsia"/>
          <w:color w:val="333333"/>
          <w:sz w:val="22"/>
          <w:szCs w:val="21"/>
        </w:rPr>
        <w:t>基于目前的数据，还不能确认使用奥利司他与严重肝损害之间的关联性</w:t>
      </w:r>
      <w:r>
        <w:rPr>
          <w:rFonts w:ascii="Arial" w:hAnsi="Arial" w:cs="Arial"/>
          <w:color w:val="333333"/>
          <w:sz w:val="22"/>
          <w:szCs w:val="21"/>
        </w:rPr>
        <w:t>”</w:t>
      </w:r>
      <w:r>
        <w:rPr>
          <w:rFonts w:ascii="Arial" w:hAnsi="Arial" w:cs="Arial" w:hint="eastAsia"/>
          <w:color w:val="333333"/>
          <w:sz w:val="22"/>
          <w:szCs w:val="21"/>
        </w:rPr>
        <w:t>，怎么到了媒体那里就成了《减肥药</w:t>
      </w:r>
      <w:r>
        <w:rPr>
          <w:rFonts w:ascii="Arial" w:hAnsi="Arial" w:cs="Arial"/>
          <w:color w:val="333333"/>
          <w:sz w:val="22"/>
          <w:szCs w:val="21"/>
        </w:rPr>
        <w:t>“</w:t>
      </w:r>
      <w:r>
        <w:rPr>
          <w:rFonts w:ascii="Arial" w:hAnsi="Arial" w:cs="Arial" w:hint="eastAsia"/>
          <w:color w:val="333333"/>
          <w:sz w:val="22"/>
          <w:szCs w:val="21"/>
        </w:rPr>
        <w:t>奥利司他</w:t>
      </w:r>
      <w:r>
        <w:rPr>
          <w:rFonts w:ascii="Arial" w:hAnsi="Arial" w:cs="Arial"/>
          <w:color w:val="333333"/>
          <w:sz w:val="22"/>
          <w:szCs w:val="21"/>
        </w:rPr>
        <w:t>”</w:t>
      </w:r>
      <w:r>
        <w:rPr>
          <w:rFonts w:ascii="Arial" w:hAnsi="Arial" w:cs="Arial" w:hint="eastAsia"/>
          <w:color w:val="333333"/>
          <w:sz w:val="22"/>
          <w:szCs w:val="21"/>
        </w:rPr>
        <w:t>或致肝衰竭》、《治疗肥胖或引起严重肝损害</w:t>
      </w:r>
      <w:r>
        <w:rPr>
          <w:rFonts w:ascii="Arial" w:hAnsi="Arial" w:cs="Arial"/>
          <w:color w:val="333333"/>
          <w:sz w:val="22"/>
          <w:szCs w:val="21"/>
        </w:rPr>
        <w:t xml:space="preserve"> “</w:t>
      </w:r>
      <w:r>
        <w:rPr>
          <w:rFonts w:ascii="Arial" w:hAnsi="Arial" w:cs="Arial" w:hint="eastAsia"/>
          <w:color w:val="333333"/>
          <w:sz w:val="22"/>
          <w:szCs w:val="21"/>
        </w:rPr>
        <w:t>奥利司他</w:t>
      </w:r>
      <w:r>
        <w:rPr>
          <w:rFonts w:ascii="Arial" w:hAnsi="Arial" w:cs="Arial"/>
          <w:color w:val="333333"/>
          <w:sz w:val="22"/>
          <w:szCs w:val="21"/>
        </w:rPr>
        <w:t>”</w:t>
      </w:r>
      <w:r>
        <w:rPr>
          <w:rFonts w:ascii="Arial" w:hAnsi="Arial" w:cs="Arial" w:hint="eastAsia"/>
          <w:color w:val="333333"/>
          <w:sz w:val="22"/>
          <w:szCs w:val="21"/>
        </w:rPr>
        <w:t>下架》、《减肥药</w:t>
      </w:r>
      <w:r>
        <w:rPr>
          <w:rFonts w:ascii="Arial" w:hAnsi="Arial" w:cs="Arial"/>
          <w:color w:val="333333"/>
          <w:sz w:val="22"/>
          <w:szCs w:val="21"/>
        </w:rPr>
        <w:t>“</w:t>
      </w:r>
      <w:r>
        <w:rPr>
          <w:rFonts w:ascii="Arial" w:hAnsi="Arial" w:cs="Arial" w:hint="eastAsia"/>
          <w:color w:val="333333"/>
          <w:sz w:val="22"/>
          <w:szCs w:val="21"/>
        </w:rPr>
        <w:t>奥利司他</w:t>
      </w:r>
      <w:r>
        <w:rPr>
          <w:rFonts w:ascii="Arial" w:hAnsi="Arial" w:cs="Arial"/>
          <w:color w:val="333333"/>
          <w:sz w:val="22"/>
          <w:szCs w:val="21"/>
        </w:rPr>
        <w:t>”</w:t>
      </w:r>
      <w:r>
        <w:rPr>
          <w:rFonts w:ascii="Arial" w:hAnsi="Arial" w:cs="Arial" w:hint="eastAsia"/>
          <w:color w:val="333333"/>
          <w:sz w:val="22"/>
          <w:szCs w:val="21"/>
        </w:rPr>
        <w:t>或导致肝衰竭</w:t>
      </w:r>
      <w:r>
        <w:rPr>
          <w:rFonts w:ascii="Arial" w:hAnsi="Arial" w:cs="Arial"/>
          <w:color w:val="333333"/>
          <w:sz w:val="22"/>
          <w:szCs w:val="21"/>
        </w:rPr>
        <w:t xml:space="preserve"> </w:t>
      </w:r>
      <w:r>
        <w:rPr>
          <w:rFonts w:ascii="Arial" w:hAnsi="Arial" w:cs="Arial" w:hint="eastAsia"/>
          <w:color w:val="333333"/>
          <w:sz w:val="22"/>
          <w:szCs w:val="21"/>
        </w:rPr>
        <w:t>西安暂未见销售》、《减肥药</w:t>
      </w:r>
      <w:r>
        <w:rPr>
          <w:rFonts w:ascii="Arial" w:hAnsi="Arial" w:cs="Arial"/>
          <w:color w:val="333333"/>
          <w:sz w:val="22"/>
          <w:szCs w:val="21"/>
        </w:rPr>
        <w:t>“</w:t>
      </w:r>
      <w:r>
        <w:rPr>
          <w:rFonts w:ascii="Arial" w:hAnsi="Arial" w:cs="Arial" w:hint="eastAsia"/>
          <w:color w:val="333333"/>
          <w:sz w:val="22"/>
          <w:szCs w:val="21"/>
        </w:rPr>
        <w:t>奥利司他</w:t>
      </w:r>
      <w:r>
        <w:rPr>
          <w:rFonts w:ascii="Arial" w:hAnsi="Arial" w:cs="Arial"/>
          <w:color w:val="333333"/>
          <w:sz w:val="22"/>
          <w:szCs w:val="21"/>
        </w:rPr>
        <w:t>”</w:t>
      </w:r>
      <w:r>
        <w:rPr>
          <w:rFonts w:ascii="Arial" w:hAnsi="Arial" w:cs="Arial" w:hint="eastAsia"/>
          <w:color w:val="333333"/>
          <w:sz w:val="22"/>
          <w:szCs w:val="21"/>
        </w:rPr>
        <w:t>致</w:t>
      </w:r>
      <w:r>
        <w:rPr>
          <w:rFonts w:ascii="Arial" w:hAnsi="Arial" w:cs="Arial"/>
          <w:color w:val="333333"/>
          <w:sz w:val="22"/>
          <w:szCs w:val="21"/>
        </w:rPr>
        <w:t>120</w:t>
      </w:r>
      <w:r>
        <w:rPr>
          <w:rFonts w:ascii="Arial" w:hAnsi="Arial" w:cs="Arial" w:hint="eastAsia"/>
          <w:color w:val="333333"/>
          <w:sz w:val="22"/>
          <w:szCs w:val="21"/>
        </w:rPr>
        <w:t>例不良反应》、《</w:t>
      </w:r>
      <w:r>
        <w:rPr>
          <w:rFonts w:ascii="Arial" w:hAnsi="Arial" w:cs="Arial"/>
          <w:color w:val="333333"/>
          <w:sz w:val="22"/>
          <w:szCs w:val="21"/>
        </w:rPr>
        <w:t>2</w:t>
      </w:r>
      <w:r>
        <w:rPr>
          <w:rFonts w:ascii="Arial" w:hAnsi="Arial" w:cs="Arial" w:hint="eastAsia"/>
          <w:color w:val="333333"/>
          <w:sz w:val="22"/>
          <w:szCs w:val="21"/>
        </w:rPr>
        <w:t>例奥利司他服用者肝衰竭死亡》、《奥利司他发生</w:t>
      </w:r>
      <w:r>
        <w:rPr>
          <w:rFonts w:ascii="Arial" w:hAnsi="Arial" w:cs="Arial"/>
          <w:color w:val="333333"/>
          <w:sz w:val="22"/>
          <w:szCs w:val="21"/>
        </w:rPr>
        <w:t>13</w:t>
      </w:r>
      <w:r>
        <w:rPr>
          <w:rFonts w:ascii="Arial" w:hAnsi="Arial" w:cs="Arial" w:hint="eastAsia"/>
          <w:color w:val="333333"/>
          <w:sz w:val="22"/>
          <w:szCs w:val="21"/>
        </w:rPr>
        <w:t>例严重肝损害病例》等等恐怖的、骇人听闻的爆炸性新闻，在百度里输入</w:t>
      </w:r>
      <w:r>
        <w:rPr>
          <w:rFonts w:ascii="Arial" w:hAnsi="Arial" w:cs="Arial"/>
          <w:color w:val="333333"/>
          <w:sz w:val="22"/>
          <w:szCs w:val="21"/>
        </w:rPr>
        <w:t>“</w:t>
      </w:r>
      <w:r>
        <w:rPr>
          <w:rFonts w:ascii="Arial" w:hAnsi="Arial" w:cs="Arial" w:hint="eastAsia"/>
          <w:color w:val="333333"/>
          <w:sz w:val="22"/>
          <w:szCs w:val="21"/>
        </w:rPr>
        <w:t>奥利司他</w:t>
      </w:r>
      <w:r>
        <w:rPr>
          <w:rFonts w:ascii="Arial" w:hAnsi="Arial" w:cs="Arial"/>
          <w:color w:val="333333"/>
          <w:sz w:val="22"/>
          <w:szCs w:val="21"/>
        </w:rPr>
        <w:t>”</w:t>
      </w:r>
      <w:r>
        <w:rPr>
          <w:rFonts w:ascii="Arial" w:hAnsi="Arial" w:cs="Arial" w:hint="eastAsia"/>
          <w:color w:val="333333"/>
          <w:sz w:val="22"/>
          <w:szCs w:val="21"/>
        </w:rPr>
        <w:t>，连续几十页全是此类恐怖标题，且全是国家级或省级媒体发布的，一看这样的标题，消费者不吓死才怪呢，惹不起还躲不起吗，谁还会认真去研读新闻字</w:t>
      </w:r>
      <w:r>
        <w:rPr>
          <w:rFonts w:ascii="Arial" w:hAnsi="Arial" w:cs="Arial" w:hint="eastAsia"/>
          <w:color w:val="333333"/>
          <w:sz w:val="22"/>
          <w:szCs w:val="21"/>
        </w:rPr>
        <w:lastRenderedPageBreak/>
        <w:t>眼呢？媒体也许断章取义地发布了一条夺人眼球的、语不惊人死不休的爆炸性标题新闻，殊不知，这样的标题误导会导致多少奥利斯他药品和原料生产厂家受到牵连，浙东海正药业股价应声下跌的</w:t>
      </w:r>
      <w:r>
        <w:rPr>
          <w:rFonts w:ascii="Arial" w:hAnsi="Arial" w:cs="Arial"/>
          <w:color w:val="333333"/>
          <w:sz w:val="22"/>
          <w:szCs w:val="21"/>
        </w:rPr>
        <w:t>“</w:t>
      </w:r>
      <w:r>
        <w:rPr>
          <w:rFonts w:ascii="Arial" w:hAnsi="Arial" w:cs="Arial" w:hint="eastAsia"/>
          <w:color w:val="333333"/>
          <w:sz w:val="22"/>
          <w:szCs w:val="21"/>
        </w:rPr>
        <w:t>人祸</w:t>
      </w:r>
      <w:r>
        <w:rPr>
          <w:rFonts w:ascii="Arial" w:hAnsi="Arial" w:cs="Arial"/>
          <w:color w:val="333333"/>
          <w:sz w:val="22"/>
          <w:szCs w:val="21"/>
        </w:rPr>
        <w:t>”</w:t>
      </w:r>
      <w:r>
        <w:rPr>
          <w:rFonts w:ascii="Arial" w:hAnsi="Arial" w:cs="Arial" w:hint="eastAsia"/>
          <w:color w:val="333333"/>
          <w:sz w:val="22"/>
          <w:szCs w:val="21"/>
        </w:rPr>
        <w:t>，不禁让我又想起霸王</w:t>
      </w:r>
      <w:r>
        <w:rPr>
          <w:rFonts w:ascii="Arial" w:hAnsi="Arial" w:cs="Arial"/>
          <w:color w:val="333333"/>
          <w:sz w:val="22"/>
          <w:szCs w:val="21"/>
        </w:rPr>
        <w:t>“</w:t>
      </w:r>
      <w:r>
        <w:rPr>
          <w:rFonts w:ascii="Arial" w:hAnsi="Arial" w:cs="Arial" w:hint="eastAsia"/>
          <w:color w:val="333333"/>
          <w:sz w:val="22"/>
          <w:szCs w:val="21"/>
        </w:rPr>
        <w:t>或致癌</w:t>
      </w:r>
      <w:r>
        <w:rPr>
          <w:rFonts w:ascii="Arial" w:hAnsi="Arial" w:cs="Arial"/>
          <w:color w:val="333333"/>
          <w:sz w:val="22"/>
          <w:szCs w:val="21"/>
        </w:rPr>
        <w:t>”</w:t>
      </w:r>
      <w:r>
        <w:rPr>
          <w:rFonts w:ascii="Arial" w:hAnsi="Arial" w:cs="Arial" w:hint="eastAsia"/>
          <w:color w:val="333333"/>
          <w:sz w:val="22"/>
          <w:szCs w:val="21"/>
        </w:rPr>
        <w:t>事件，看来悲剧又得重演一次。</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据美国</w:t>
      </w:r>
      <w:r>
        <w:rPr>
          <w:rFonts w:ascii="Arial" w:hAnsi="Arial" w:cs="Arial"/>
          <w:color w:val="333333"/>
          <w:sz w:val="22"/>
          <w:szCs w:val="21"/>
        </w:rPr>
        <w:t>FDA</w:t>
      </w:r>
      <w:r>
        <w:rPr>
          <w:rFonts w:ascii="Arial" w:hAnsi="Arial" w:cs="Arial" w:hint="eastAsia"/>
          <w:color w:val="333333"/>
          <w:sz w:val="22"/>
          <w:szCs w:val="21"/>
        </w:rPr>
        <w:t>公开资料披露，从</w:t>
      </w:r>
      <w:r>
        <w:rPr>
          <w:rFonts w:ascii="Arial" w:hAnsi="Arial" w:cs="Arial"/>
          <w:color w:val="333333"/>
          <w:sz w:val="22"/>
          <w:szCs w:val="21"/>
        </w:rPr>
        <w:t>1999</w:t>
      </w:r>
      <w:r>
        <w:rPr>
          <w:rFonts w:ascii="Arial" w:hAnsi="Arial" w:cs="Arial" w:hint="eastAsia"/>
          <w:color w:val="333333"/>
          <w:sz w:val="22"/>
          <w:szCs w:val="21"/>
        </w:rPr>
        <w:t>年</w:t>
      </w:r>
      <w:r>
        <w:rPr>
          <w:rFonts w:ascii="Arial" w:hAnsi="Arial" w:cs="Arial"/>
          <w:color w:val="333333"/>
          <w:sz w:val="22"/>
          <w:szCs w:val="21"/>
        </w:rPr>
        <w:t>——2009</w:t>
      </w:r>
      <w:r>
        <w:rPr>
          <w:rFonts w:ascii="Arial" w:hAnsi="Arial" w:cs="Arial" w:hint="eastAsia"/>
          <w:color w:val="333333"/>
          <w:sz w:val="22"/>
          <w:szCs w:val="21"/>
        </w:rPr>
        <w:t>年这</w:t>
      </w:r>
      <w:r>
        <w:rPr>
          <w:rFonts w:ascii="Arial" w:hAnsi="Arial" w:cs="Arial"/>
          <w:color w:val="333333"/>
          <w:sz w:val="22"/>
          <w:szCs w:val="21"/>
        </w:rPr>
        <w:t>10</w:t>
      </w:r>
      <w:r>
        <w:rPr>
          <w:rFonts w:ascii="Arial" w:hAnsi="Arial" w:cs="Arial" w:hint="eastAsia"/>
          <w:color w:val="333333"/>
          <w:sz w:val="22"/>
          <w:szCs w:val="21"/>
        </w:rPr>
        <w:t>年来，服用奥利司他的肥胖者达</w:t>
      </w:r>
      <w:r>
        <w:rPr>
          <w:rFonts w:ascii="Arial" w:hAnsi="Arial" w:cs="Arial"/>
          <w:color w:val="333333"/>
          <w:sz w:val="22"/>
          <w:szCs w:val="21"/>
        </w:rPr>
        <w:t>4</w:t>
      </w:r>
      <w:r>
        <w:rPr>
          <w:rFonts w:ascii="Arial" w:hAnsi="Arial" w:cs="Arial" w:hint="eastAsia"/>
          <w:color w:val="333333"/>
          <w:sz w:val="22"/>
          <w:szCs w:val="21"/>
        </w:rPr>
        <w:t>千万例，仅有</w:t>
      </w:r>
      <w:r>
        <w:rPr>
          <w:rFonts w:ascii="Arial" w:hAnsi="Arial" w:cs="Arial"/>
          <w:color w:val="333333"/>
          <w:sz w:val="22"/>
          <w:szCs w:val="21"/>
        </w:rPr>
        <w:t>13</w:t>
      </w:r>
      <w:r>
        <w:rPr>
          <w:rFonts w:ascii="Arial" w:hAnsi="Arial" w:cs="Arial" w:hint="eastAsia"/>
          <w:color w:val="333333"/>
          <w:sz w:val="22"/>
          <w:szCs w:val="21"/>
        </w:rPr>
        <w:t>例出现了肝害，并且都同时服用了其它可能会致肝损害的药物，因此美国</w:t>
      </w:r>
      <w:r>
        <w:rPr>
          <w:rFonts w:ascii="Arial" w:hAnsi="Arial" w:cs="Arial"/>
          <w:color w:val="333333"/>
          <w:sz w:val="22"/>
          <w:szCs w:val="21"/>
        </w:rPr>
        <w:t>FDA</w:t>
      </w:r>
      <w:r>
        <w:rPr>
          <w:rFonts w:ascii="Arial" w:hAnsi="Arial" w:cs="Arial" w:hint="eastAsia"/>
          <w:color w:val="333333"/>
          <w:sz w:val="22"/>
          <w:szCs w:val="21"/>
        </w:rPr>
        <w:t>得出</w:t>
      </w:r>
      <w:r>
        <w:rPr>
          <w:rFonts w:ascii="Arial" w:hAnsi="Arial" w:cs="Arial"/>
          <w:color w:val="333333"/>
          <w:sz w:val="22"/>
          <w:szCs w:val="21"/>
        </w:rPr>
        <w:t xml:space="preserve"> “</w:t>
      </w:r>
      <w:r>
        <w:rPr>
          <w:rFonts w:ascii="Arial" w:hAnsi="Arial" w:cs="Arial" w:hint="eastAsia"/>
          <w:color w:val="333333"/>
          <w:sz w:val="22"/>
          <w:szCs w:val="21"/>
        </w:rPr>
        <w:t>基于目前的数据，还不能确认使用奥利司他与严重肝损害之间的关联性</w:t>
      </w:r>
      <w:r>
        <w:rPr>
          <w:rFonts w:ascii="Arial" w:hAnsi="Arial" w:cs="Arial"/>
          <w:color w:val="333333"/>
          <w:sz w:val="22"/>
          <w:szCs w:val="21"/>
        </w:rPr>
        <w:t xml:space="preserve">” </w:t>
      </w:r>
      <w:r>
        <w:rPr>
          <w:rFonts w:ascii="Arial" w:hAnsi="Arial" w:cs="Arial" w:hint="eastAsia"/>
          <w:color w:val="333333"/>
          <w:sz w:val="22"/>
          <w:szCs w:val="21"/>
        </w:rPr>
        <w:t>的客观结论。</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让我们来做个假设，假设这</w:t>
      </w:r>
      <w:r>
        <w:rPr>
          <w:rFonts w:ascii="Arial" w:hAnsi="Arial" w:cs="Arial"/>
          <w:color w:val="333333"/>
          <w:sz w:val="22"/>
          <w:szCs w:val="21"/>
        </w:rPr>
        <w:t>13</w:t>
      </w:r>
      <w:r>
        <w:rPr>
          <w:rFonts w:ascii="Arial" w:hAnsi="Arial" w:cs="Arial" w:hint="eastAsia"/>
          <w:color w:val="333333"/>
          <w:sz w:val="22"/>
          <w:szCs w:val="21"/>
        </w:rPr>
        <w:t>例真的就全是奥利司他引起的，</w:t>
      </w:r>
      <w:r>
        <w:rPr>
          <w:rFonts w:ascii="Arial" w:hAnsi="Arial" w:cs="Arial"/>
          <w:color w:val="333333"/>
          <w:sz w:val="22"/>
          <w:szCs w:val="21"/>
        </w:rPr>
        <w:t>“10</w:t>
      </w:r>
      <w:r>
        <w:rPr>
          <w:rFonts w:ascii="Arial" w:hAnsi="Arial" w:cs="Arial" w:hint="eastAsia"/>
          <w:color w:val="333333"/>
          <w:sz w:val="22"/>
          <w:szCs w:val="21"/>
        </w:rPr>
        <w:t>年、</w:t>
      </w:r>
      <w:r>
        <w:rPr>
          <w:rFonts w:ascii="Arial" w:hAnsi="Arial" w:cs="Arial"/>
          <w:color w:val="333333"/>
          <w:sz w:val="22"/>
          <w:szCs w:val="21"/>
        </w:rPr>
        <w:t>13</w:t>
      </w:r>
      <w:r>
        <w:rPr>
          <w:rFonts w:ascii="Arial" w:hAnsi="Arial" w:cs="Arial" w:hint="eastAsia"/>
          <w:color w:val="333333"/>
          <w:sz w:val="22"/>
          <w:szCs w:val="21"/>
        </w:rPr>
        <w:t>例、</w:t>
      </w:r>
      <w:r>
        <w:rPr>
          <w:rFonts w:ascii="Arial" w:hAnsi="Arial" w:cs="Arial"/>
          <w:color w:val="333333"/>
          <w:sz w:val="22"/>
          <w:szCs w:val="21"/>
        </w:rPr>
        <w:t>4</w:t>
      </w:r>
      <w:r>
        <w:rPr>
          <w:rFonts w:ascii="Arial" w:hAnsi="Arial" w:cs="Arial" w:hint="eastAsia"/>
          <w:color w:val="333333"/>
          <w:sz w:val="22"/>
          <w:szCs w:val="21"/>
        </w:rPr>
        <w:t>千例</w:t>
      </w:r>
      <w:r>
        <w:rPr>
          <w:rFonts w:ascii="Arial" w:hAnsi="Arial" w:cs="Arial"/>
          <w:color w:val="333333"/>
          <w:sz w:val="22"/>
          <w:szCs w:val="21"/>
        </w:rPr>
        <w:t>”</w:t>
      </w:r>
      <w:r>
        <w:rPr>
          <w:rFonts w:ascii="Arial" w:hAnsi="Arial" w:cs="Arial" w:hint="eastAsia"/>
          <w:color w:val="333333"/>
          <w:sz w:val="22"/>
          <w:szCs w:val="21"/>
        </w:rPr>
        <w:t>，计算得出的概率是每年：</w:t>
      </w:r>
      <w:r>
        <w:rPr>
          <w:rFonts w:ascii="Arial" w:hAnsi="Arial" w:cs="Arial"/>
          <w:color w:val="333333"/>
          <w:sz w:val="22"/>
          <w:szCs w:val="21"/>
        </w:rPr>
        <w:t>13/4</w:t>
      </w:r>
      <w:r>
        <w:rPr>
          <w:rFonts w:ascii="Arial" w:hAnsi="Arial" w:cs="Arial" w:hint="eastAsia"/>
          <w:color w:val="333333"/>
          <w:sz w:val="22"/>
          <w:szCs w:val="21"/>
        </w:rPr>
        <w:t>亿，这个数字好象还有点抽象，让我们形象化、具体化一下：中国每年雷击人的概率是</w:t>
      </w:r>
      <w:r>
        <w:rPr>
          <w:rFonts w:ascii="Arial" w:hAnsi="Arial" w:cs="Arial"/>
          <w:color w:val="333333"/>
          <w:sz w:val="22"/>
          <w:szCs w:val="21"/>
        </w:rPr>
        <w:t>1/500</w:t>
      </w:r>
      <w:r>
        <w:rPr>
          <w:rFonts w:ascii="Arial" w:hAnsi="Arial" w:cs="Arial" w:hint="eastAsia"/>
          <w:color w:val="333333"/>
          <w:sz w:val="22"/>
          <w:szCs w:val="21"/>
        </w:rPr>
        <w:t>万，也就是说服用奥利司他肝损害的概率是你出门被雷击的概率的</w:t>
      </w:r>
      <w:r>
        <w:rPr>
          <w:rFonts w:ascii="Arial" w:hAnsi="Arial" w:cs="Arial"/>
          <w:color w:val="333333"/>
          <w:sz w:val="22"/>
          <w:szCs w:val="21"/>
        </w:rPr>
        <w:t>1/16</w:t>
      </w:r>
      <w:r>
        <w:rPr>
          <w:rFonts w:ascii="Arial" w:hAnsi="Arial" w:cs="Arial" w:hint="eastAsia"/>
          <w:color w:val="333333"/>
          <w:sz w:val="22"/>
          <w:szCs w:val="21"/>
        </w:rPr>
        <w:t>，也就是说你出门被雷击</w:t>
      </w:r>
      <w:r>
        <w:rPr>
          <w:rFonts w:ascii="Arial" w:hAnsi="Arial" w:cs="Arial"/>
          <w:color w:val="333333"/>
          <w:sz w:val="22"/>
          <w:szCs w:val="21"/>
        </w:rPr>
        <w:t>16</w:t>
      </w:r>
      <w:r>
        <w:rPr>
          <w:rFonts w:ascii="Arial" w:hAnsi="Arial" w:cs="Arial" w:hint="eastAsia"/>
          <w:color w:val="333333"/>
          <w:sz w:val="22"/>
          <w:szCs w:val="21"/>
        </w:rPr>
        <w:t>次，也不会被奥利司他损害肝</w:t>
      </w:r>
      <w:r>
        <w:rPr>
          <w:rFonts w:ascii="Arial" w:hAnsi="Arial" w:cs="Arial"/>
          <w:color w:val="333333"/>
          <w:sz w:val="22"/>
          <w:szCs w:val="21"/>
        </w:rPr>
        <w:t>1</w:t>
      </w:r>
      <w:r>
        <w:rPr>
          <w:rFonts w:ascii="Arial" w:hAnsi="Arial" w:cs="Arial" w:hint="eastAsia"/>
          <w:color w:val="333333"/>
          <w:sz w:val="22"/>
          <w:szCs w:val="21"/>
        </w:rPr>
        <w:t>次。更何况</w:t>
      </w:r>
      <w:r>
        <w:rPr>
          <w:rFonts w:ascii="Arial" w:hAnsi="Arial" w:cs="Arial"/>
          <w:color w:val="333333"/>
          <w:sz w:val="22"/>
          <w:szCs w:val="21"/>
        </w:rPr>
        <w:t>13/4</w:t>
      </w:r>
      <w:r>
        <w:rPr>
          <w:rFonts w:ascii="Arial" w:hAnsi="Arial" w:cs="Arial" w:hint="eastAsia"/>
          <w:color w:val="333333"/>
          <w:sz w:val="22"/>
          <w:szCs w:val="21"/>
        </w:rPr>
        <w:t>亿这个数据还不能确定一定与奥利司他有关，因为被统计的这些病例还服用了其它可能会致肝损害的药物，就算</w:t>
      </w:r>
      <w:r>
        <w:rPr>
          <w:rFonts w:ascii="Arial" w:hAnsi="Arial" w:cs="Arial"/>
          <w:color w:val="333333"/>
          <w:sz w:val="22"/>
          <w:szCs w:val="21"/>
        </w:rPr>
        <w:t>100%</w:t>
      </w:r>
      <w:r>
        <w:rPr>
          <w:rFonts w:ascii="Arial" w:hAnsi="Arial" w:cs="Arial" w:hint="eastAsia"/>
          <w:color w:val="333333"/>
          <w:sz w:val="22"/>
          <w:szCs w:val="21"/>
        </w:rPr>
        <w:t>与奥利司他有关，那也是比出门遭雷击的概率还低</w:t>
      </w:r>
      <w:r>
        <w:rPr>
          <w:rFonts w:ascii="Arial" w:hAnsi="Arial" w:cs="Arial"/>
          <w:color w:val="333333"/>
          <w:sz w:val="22"/>
          <w:szCs w:val="21"/>
        </w:rPr>
        <w:t>16</w:t>
      </w:r>
      <w:r>
        <w:rPr>
          <w:rFonts w:ascii="Arial" w:hAnsi="Arial" w:cs="Arial" w:hint="eastAsia"/>
          <w:color w:val="333333"/>
          <w:sz w:val="22"/>
          <w:szCs w:val="21"/>
        </w:rPr>
        <w:t>倍。</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由此可见，国家食药监局和美国</w:t>
      </w:r>
      <w:r>
        <w:rPr>
          <w:rFonts w:ascii="Arial" w:hAnsi="Arial" w:cs="Arial"/>
          <w:color w:val="333333"/>
          <w:sz w:val="22"/>
          <w:szCs w:val="21"/>
        </w:rPr>
        <w:t>FDA</w:t>
      </w:r>
      <w:r>
        <w:rPr>
          <w:rFonts w:ascii="Arial" w:hAnsi="Arial" w:cs="Arial" w:hint="eastAsia"/>
          <w:color w:val="333333"/>
          <w:sz w:val="22"/>
          <w:szCs w:val="21"/>
        </w:rPr>
        <w:t>是非常负责任的，一切以科学数据为依据，只是善意提临床医务工作者注意观察和报告不良反应，以使消费者能够得到更安全的用药，避免未知的见险。没想到一次善意的提醒，却被捕风捉影的媒体用恐怖的</w:t>
      </w:r>
      <w:r>
        <w:rPr>
          <w:rFonts w:ascii="Arial" w:hAnsi="Arial" w:cs="Arial"/>
          <w:color w:val="333333"/>
          <w:sz w:val="22"/>
          <w:szCs w:val="21"/>
        </w:rPr>
        <w:t>“</w:t>
      </w:r>
      <w:r>
        <w:rPr>
          <w:rFonts w:ascii="Arial" w:hAnsi="Arial" w:cs="Arial" w:hint="eastAsia"/>
          <w:color w:val="333333"/>
          <w:sz w:val="22"/>
          <w:szCs w:val="21"/>
        </w:rPr>
        <w:t>或</w:t>
      </w:r>
      <w:r>
        <w:rPr>
          <w:rFonts w:ascii="Arial" w:hAnsi="Arial" w:cs="Arial"/>
          <w:color w:val="333333"/>
          <w:sz w:val="22"/>
          <w:szCs w:val="21"/>
        </w:rPr>
        <w:t>”</w:t>
      </w:r>
      <w:r>
        <w:rPr>
          <w:rFonts w:ascii="Arial" w:hAnsi="Arial" w:cs="Arial" w:hint="eastAsia"/>
          <w:color w:val="333333"/>
          <w:sz w:val="22"/>
          <w:szCs w:val="21"/>
        </w:rPr>
        <w:t>字标题给</w:t>
      </w:r>
      <w:r>
        <w:rPr>
          <w:rFonts w:ascii="Arial" w:hAnsi="Arial" w:cs="Arial"/>
          <w:color w:val="333333"/>
          <w:sz w:val="22"/>
          <w:szCs w:val="21"/>
        </w:rPr>
        <w:t>“</w:t>
      </w:r>
      <w:r>
        <w:rPr>
          <w:rFonts w:ascii="Arial" w:hAnsi="Arial" w:cs="Arial" w:hint="eastAsia"/>
          <w:color w:val="333333"/>
          <w:sz w:val="22"/>
          <w:szCs w:val="21"/>
        </w:rPr>
        <w:t>利用</w:t>
      </w:r>
      <w:r>
        <w:rPr>
          <w:rFonts w:ascii="Arial" w:hAnsi="Arial" w:cs="Arial"/>
          <w:color w:val="333333"/>
          <w:sz w:val="22"/>
          <w:szCs w:val="21"/>
        </w:rPr>
        <w:t>”</w:t>
      </w:r>
      <w:r>
        <w:rPr>
          <w:rFonts w:ascii="Arial" w:hAnsi="Arial" w:cs="Arial" w:hint="eastAsia"/>
          <w:color w:val="333333"/>
          <w:sz w:val="22"/>
          <w:szCs w:val="21"/>
        </w:rPr>
        <w:t>了，其后果不但会使奥利司他的生产厂家遭殃，还会使得中国</w:t>
      </w:r>
      <w:r>
        <w:rPr>
          <w:rFonts w:ascii="Arial" w:hAnsi="Arial" w:cs="Arial"/>
          <w:color w:val="333333"/>
          <w:sz w:val="22"/>
          <w:szCs w:val="21"/>
        </w:rPr>
        <w:t>3</w:t>
      </w:r>
      <w:r>
        <w:rPr>
          <w:rFonts w:ascii="Arial" w:hAnsi="Arial" w:cs="Arial" w:hint="eastAsia"/>
          <w:color w:val="333333"/>
          <w:sz w:val="22"/>
          <w:szCs w:val="21"/>
        </w:rPr>
        <w:t>千多万肥胖者无药可医。</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笔者并非危言耸听，据查新，自从曲美等一批盐酸西布曲明类药物下架后，中国临床上仅有奥利司他是治疗肥胖的药物。据国家食药监局网站公布：奥利司他是长效和强效的特异性胃肠道脂肪酶抑制剂，该药无需通过全身吸收发挥药效。该药物长期被国外企业垄断，罗氏赛尼可一直垄断着中国的奥利司他减肥市场，国内民族企业由于研发能力和资金短缺，一直未能染指。</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近年罗氏赛尼可由于渠道策略，撤出了中国市场，国内肥胖者只能向淘宝海外代购店购买，价格是</w:t>
      </w:r>
      <w:r>
        <w:rPr>
          <w:rFonts w:ascii="Arial" w:hAnsi="Arial" w:cs="Arial"/>
          <w:color w:val="333333"/>
          <w:sz w:val="22"/>
          <w:szCs w:val="21"/>
        </w:rPr>
        <w:t>1900—2900</w:t>
      </w:r>
      <w:r>
        <w:rPr>
          <w:rFonts w:ascii="Arial" w:hAnsi="Arial" w:cs="Arial" w:hint="eastAsia"/>
          <w:color w:val="333333"/>
          <w:sz w:val="22"/>
          <w:szCs w:val="21"/>
        </w:rPr>
        <w:t>元</w:t>
      </w:r>
      <w:r>
        <w:rPr>
          <w:rFonts w:ascii="Arial" w:hAnsi="Arial" w:cs="Arial"/>
          <w:color w:val="333333"/>
          <w:sz w:val="22"/>
          <w:szCs w:val="21"/>
        </w:rPr>
        <w:t>/42</w:t>
      </w:r>
      <w:r>
        <w:rPr>
          <w:rFonts w:ascii="Arial" w:hAnsi="Arial" w:cs="Arial" w:hint="eastAsia"/>
          <w:color w:val="333333"/>
          <w:sz w:val="22"/>
          <w:szCs w:val="21"/>
        </w:rPr>
        <w:t>粒。经济条件好者无所谓，而对于那些贫困的肥胖者而言，那等于是得了</w:t>
      </w:r>
      <w:r>
        <w:rPr>
          <w:rFonts w:ascii="Arial" w:hAnsi="Arial" w:cs="Arial"/>
          <w:color w:val="333333"/>
          <w:sz w:val="22"/>
          <w:szCs w:val="21"/>
        </w:rPr>
        <w:t>“</w:t>
      </w:r>
      <w:r>
        <w:rPr>
          <w:rFonts w:ascii="Arial" w:hAnsi="Arial" w:cs="Arial" w:hint="eastAsia"/>
          <w:color w:val="333333"/>
          <w:sz w:val="22"/>
          <w:szCs w:val="21"/>
        </w:rPr>
        <w:t>绝症</w:t>
      </w:r>
      <w:r>
        <w:rPr>
          <w:rFonts w:ascii="Arial" w:hAnsi="Arial" w:cs="Arial"/>
          <w:color w:val="333333"/>
          <w:sz w:val="22"/>
          <w:szCs w:val="21"/>
        </w:rPr>
        <w:t xml:space="preserve">”…… </w:t>
      </w:r>
      <w:r>
        <w:rPr>
          <w:rFonts w:ascii="Arial" w:hAnsi="Arial" w:cs="Arial" w:hint="eastAsia"/>
          <w:color w:val="333333"/>
          <w:sz w:val="22"/>
          <w:szCs w:val="21"/>
        </w:rPr>
        <w:t xml:space="preserve">　经过多年的技术攻关，浙江海正药业的原料药终于获得国家批准，但这次媒体的</w:t>
      </w:r>
      <w:r>
        <w:rPr>
          <w:rFonts w:ascii="Arial" w:hAnsi="Arial" w:cs="Arial"/>
          <w:color w:val="333333"/>
          <w:sz w:val="22"/>
          <w:szCs w:val="21"/>
        </w:rPr>
        <w:t>“</w:t>
      </w:r>
      <w:r>
        <w:rPr>
          <w:rFonts w:ascii="Arial" w:hAnsi="Arial" w:cs="Arial" w:hint="eastAsia"/>
          <w:color w:val="333333"/>
          <w:sz w:val="22"/>
          <w:szCs w:val="21"/>
        </w:rPr>
        <w:t>或</w:t>
      </w:r>
      <w:r>
        <w:rPr>
          <w:rFonts w:ascii="Arial" w:hAnsi="Arial" w:cs="Arial"/>
          <w:color w:val="333333"/>
          <w:sz w:val="22"/>
          <w:szCs w:val="21"/>
        </w:rPr>
        <w:t>”</w:t>
      </w:r>
      <w:r>
        <w:rPr>
          <w:rFonts w:ascii="Arial" w:hAnsi="Arial" w:cs="Arial" w:hint="eastAsia"/>
          <w:color w:val="333333"/>
          <w:sz w:val="22"/>
          <w:szCs w:val="21"/>
        </w:rPr>
        <w:t>字标题围观，导致其股价下跌，措手不及。与此同时，重庆植恩药业申报的</w:t>
      </w:r>
      <w:hyperlink r:id="rId13" w:tgtFrame="_blank" w:history="1">
        <w:r>
          <w:rPr>
            <w:rStyle w:val="a5"/>
            <w:rFonts w:ascii="Arial" w:hAnsi="Arial" w:cs="Arial" w:hint="eastAsia"/>
            <w:color w:val="136EC2"/>
            <w:sz w:val="22"/>
            <w:szCs w:val="21"/>
          </w:rPr>
          <w:t>奥利司他减肥胶囊</w:t>
        </w:r>
      </w:hyperlink>
      <w:r>
        <w:rPr>
          <w:rFonts w:ascii="Arial" w:hAnsi="Arial" w:cs="Arial" w:hint="eastAsia"/>
          <w:color w:val="333333"/>
          <w:sz w:val="22"/>
          <w:szCs w:val="21"/>
        </w:rPr>
        <w:t>也正式通过了国家四期临床，获得了国药准字批文，并获</w:t>
      </w:r>
      <w:r>
        <w:rPr>
          <w:rFonts w:ascii="Arial" w:hAnsi="Arial" w:cs="Arial"/>
          <w:color w:val="333333"/>
          <w:sz w:val="22"/>
          <w:szCs w:val="21"/>
        </w:rPr>
        <w:t>“</w:t>
      </w:r>
      <w:hyperlink r:id="rId14" w:tgtFrame="_blank" w:history="1">
        <w:r>
          <w:rPr>
            <w:rStyle w:val="a5"/>
            <w:rFonts w:ascii="Arial" w:hAnsi="Arial" w:cs="Arial"/>
            <w:color w:val="136EC2"/>
            <w:sz w:val="22"/>
            <w:szCs w:val="21"/>
          </w:rPr>
          <w:t>OTC</w:t>
        </w:r>
      </w:hyperlink>
      <w:r>
        <w:rPr>
          <w:rFonts w:ascii="Arial" w:hAnsi="Arial" w:cs="Arial"/>
          <w:color w:val="333333"/>
          <w:sz w:val="22"/>
          <w:szCs w:val="21"/>
        </w:rPr>
        <w:t>”</w:t>
      </w:r>
      <w:r>
        <w:rPr>
          <w:rFonts w:ascii="Arial" w:hAnsi="Arial" w:cs="Arial" w:hint="eastAsia"/>
          <w:color w:val="333333"/>
          <w:sz w:val="22"/>
          <w:szCs w:val="21"/>
        </w:rPr>
        <w:t>安全用药通行证，并于</w:t>
      </w:r>
      <w:r>
        <w:rPr>
          <w:rFonts w:ascii="Arial" w:hAnsi="Arial" w:cs="Arial"/>
          <w:color w:val="333333"/>
          <w:sz w:val="22"/>
          <w:szCs w:val="21"/>
        </w:rPr>
        <w:t>2011</w:t>
      </w:r>
      <w:r>
        <w:rPr>
          <w:rFonts w:ascii="Arial" w:hAnsi="Arial" w:cs="Arial" w:hint="eastAsia"/>
          <w:color w:val="333333"/>
          <w:sz w:val="22"/>
          <w:szCs w:val="21"/>
        </w:rPr>
        <w:t>年即将全新上市。此次媒体的断章取义，高调</w:t>
      </w:r>
      <w:r>
        <w:rPr>
          <w:rFonts w:ascii="Arial" w:hAnsi="Arial" w:cs="Arial"/>
          <w:color w:val="333333"/>
          <w:sz w:val="22"/>
          <w:szCs w:val="21"/>
        </w:rPr>
        <w:t>“</w:t>
      </w:r>
      <w:r>
        <w:rPr>
          <w:rFonts w:ascii="Arial" w:hAnsi="Arial" w:cs="Arial" w:hint="eastAsia"/>
          <w:color w:val="333333"/>
          <w:sz w:val="22"/>
          <w:szCs w:val="21"/>
        </w:rPr>
        <w:t>围观</w:t>
      </w:r>
      <w:r>
        <w:rPr>
          <w:rFonts w:ascii="Arial" w:hAnsi="Arial" w:cs="Arial"/>
          <w:color w:val="333333"/>
          <w:sz w:val="22"/>
          <w:szCs w:val="21"/>
        </w:rPr>
        <w:t>”</w:t>
      </w:r>
      <w:r>
        <w:rPr>
          <w:rFonts w:ascii="Arial" w:hAnsi="Arial" w:cs="Arial" w:hint="eastAsia"/>
          <w:color w:val="333333"/>
          <w:sz w:val="22"/>
          <w:szCs w:val="21"/>
        </w:rPr>
        <w:t>，无疑会为这一民族高科技成果的上市制造重重障碍</w:t>
      </w:r>
      <w:r>
        <w:rPr>
          <w:rFonts w:ascii="Arial" w:hAnsi="Arial" w:cs="Arial"/>
          <w:color w:val="333333"/>
          <w:sz w:val="22"/>
          <w:szCs w:val="21"/>
        </w:rPr>
        <w:t>……</w:t>
      </w:r>
    </w:p>
    <w:p w:rsidR="00851DB5" w:rsidRDefault="00851DB5" w:rsidP="00851DB5">
      <w:pPr>
        <w:shd w:val="clear" w:color="auto" w:fill="FFFFFF"/>
        <w:spacing w:line="360" w:lineRule="atLeast"/>
        <w:ind w:firstLine="480"/>
        <w:rPr>
          <w:rFonts w:ascii="Arial" w:hAnsi="Arial" w:cs="Arial"/>
          <w:color w:val="333333"/>
          <w:sz w:val="22"/>
          <w:szCs w:val="21"/>
        </w:rPr>
      </w:pPr>
      <w:r>
        <w:rPr>
          <w:rFonts w:ascii="Arial" w:hAnsi="Arial" w:cs="Arial" w:hint="eastAsia"/>
          <w:color w:val="333333"/>
          <w:sz w:val="22"/>
          <w:szCs w:val="21"/>
        </w:rPr>
        <w:t>在此关键、敏感时刻，出现这样的</w:t>
      </w:r>
      <w:r>
        <w:rPr>
          <w:rFonts w:ascii="Arial" w:hAnsi="Arial" w:cs="Arial"/>
          <w:color w:val="333333"/>
          <w:sz w:val="22"/>
          <w:szCs w:val="21"/>
        </w:rPr>
        <w:t>“</w:t>
      </w:r>
      <w:r>
        <w:rPr>
          <w:rFonts w:ascii="Arial" w:hAnsi="Arial" w:cs="Arial" w:hint="eastAsia"/>
          <w:color w:val="333333"/>
          <w:sz w:val="22"/>
          <w:szCs w:val="21"/>
        </w:rPr>
        <w:t>或</w:t>
      </w:r>
      <w:r>
        <w:rPr>
          <w:rFonts w:ascii="Arial" w:hAnsi="Arial" w:cs="Arial"/>
          <w:color w:val="333333"/>
          <w:sz w:val="22"/>
          <w:szCs w:val="21"/>
        </w:rPr>
        <w:t>”</w:t>
      </w:r>
      <w:r>
        <w:rPr>
          <w:rFonts w:ascii="Arial" w:hAnsi="Arial" w:cs="Arial" w:hint="eastAsia"/>
          <w:color w:val="333333"/>
          <w:sz w:val="22"/>
          <w:szCs w:val="21"/>
        </w:rPr>
        <w:t>字标题，不由得让人怀疑其背后是否有幕后推手，国家有关部门正在调查，具体结果如何，让我们拭目以待假的。</w:t>
      </w:r>
      <w:r>
        <w:rPr>
          <w:rFonts w:ascii="Arial" w:hAnsi="Arial" w:cs="Arial"/>
          <w:color w:val="3366CC"/>
          <w:sz w:val="22"/>
          <w:szCs w:val="21"/>
          <w:vertAlign w:val="superscript"/>
        </w:rPr>
        <w:t>[2]</w:t>
      </w:r>
      <w:bookmarkStart w:id="0" w:name="ref_[2]_453789"/>
      <w:bookmarkEnd w:id="0"/>
    </w:p>
    <w:p w:rsidR="00851DB5" w:rsidRDefault="00851DB5" w:rsidP="00851DB5">
      <w:pPr>
        <w:widowControl/>
        <w:spacing w:line="510" w:lineRule="atLeast"/>
        <w:jc w:val="left"/>
      </w:pPr>
    </w:p>
    <w:p w:rsidR="008E1035" w:rsidRDefault="008E1035">
      <w:pPr>
        <w:rPr>
          <w:rFonts w:hint="eastAsia"/>
        </w:rPr>
      </w:pPr>
    </w:p>
    <w:sectPr w:rsidR="008E10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035" w:rsidRDefault="008E1035" w:rsidP="00851DB5">
      <w:r>
        <w:separator/>
      </w:r>
    </w:p>
  </w:endnote>
  <w:endnote w:type="continuationSeparator" w:id="1">
    <w:p w:rsidR="008E1035" w:rsidRDefault="008E1035" w:rsidP="00851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035" w:rsidRDefault="008E1035" w:rsidP="00851DB5">
      <w:r>
        <w:separator/>
      </w:r>
    </w:p>
  </w:footnote>
  <w:footnote w:type="continuationSeparator" w:id="1">
    <w:p w:rsidR="008E1035" w:rsidRDefault="008E1035" w:rsidP="00851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DB5"/>
    <w:rsid w:val="00851DB5"/>
    <w:rsid w:val="008E1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851DB5"/>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DB5"/>
    <w:rPr>
      <w:sz w:val="18"/>
      <w:szCs w:val="18"/>
    </w:rPr>
  </w:style>
  <w:style w:type="paragraph" w:styleId="a4">
    <w:name w:val="footer"/>
    <w:basedOn w:val="a"/>
    <w:link w:val="Char0"/>
    <w:uiPriority w:val="99"/>
    <w:semiHidden/>
    <w:unhideWhenUsed/>
    <w:rsid w:val="00851D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DB5"/>
    <w:rPr>
      <w:sz w:val="18"/>
      <w:szCs w:val="18"/>
    </w:rPr>
  </w:style>
  <w:style w:type="character" w:customStyle="1" w:styleId="2Char">
    <w:name w:val="标题 2 Char"/>
    <w:basedOn w:val="a0"/>
    <w:link w:val="2"/>
    <w:uiPriority w:val="9"/>
    <w:semiHidden/>
    <w:rsid w:val="00851DB5"/>
    <w:rPr>
      <w:rFonts w:asciiTheme="majorHAnsi" w:eastAsiaTheme="majorEastAsia" w:hAnsiTheme="majorHAnsi" w:cstheme="majorBidi"/>
      <w:b/>
      <w:bCs/>
      <w:sz w:val="32"/>
      <w:szCs w:val="32"/>
    </w:rPr>
  </w:style>
  <w:style w:type="character" w:styleId="a5">
    <w:name w:val="Hyperlink"/>
    <w:basedOn w:val="a0"/>
    <w:uiPriority w:val="99"/>
    <w:semiHidden/>
    <w:unhideWhenUsed/>
    <w:rsid w:val="00851DB5"/>
    <w:rPr>
      <w:color w:val="0000FF"/>
      <w:u w:val="single"/>
    </w:rPr>
  </w:style>
  <w:style w:type="character" w:customStyle="1" w:styleId="headline-1-index">
    <w:name w:val="headline-1-index"/>
    <w:basedOn w:val="a0"/>
    <w:rsid w:val="00851DB5"/>
  </w:style>
  <w:style w:type="character" w:customStyle="1" w:styleId="headline-content">
    <w:name w:val="headline-content"/>
    <w:basedOn w:val="a0"/>
    <w:rsid w:val="00851DB5"/>
  </w:style>
</w:styles>
</file>

<file path=word/webSettings.xml><?xml version="1.0" encoding="utf-8"?>
<w:webSettings xmlns:r="http://schemas.openxmlformats.org/officeDocument/2006/relationships" xmlns:w="http://schemas.openxmlformats.org/wordprocessingml/2006/main">
  <w:divs>
    <w:div w:id="178769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da3803.blog.163.com/blog/" TargetMode="External"/><Relationship Id="rId13" Type="http://schemas.openxmlformats.org/officeDocument/2006/relationships/hyperlink" Target="http://baike.baidu.com/view/5347662.htm" TargetMode="External"/><Relationship Id="rId3" Type="http://schemas.openxmlformats.org/officeDocument/2006/relationships/webSettings" Target="webSettings.xml"/><Relationship Id="rId7" Type="http://schemas.openxmlformats.org/officeDocument/2006/relationships/hyperlink" Target="http://sfda3803.blog.163.com/blog/" TargetMode="External"/><Relationship Id="rId12" Type="http://schemas.openxmlformats.org/officeDocument/2006/relationships/hyperlink" Target="http://baike.baidu.com/view/2398.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da3803.blog.163.com/blog/" TargetMode="External"/><Relationship Id="rId11" Type="http://schemas.openxmlformats.org/officeDocument/2006/relationships/hyperlink" Target="http://baike.baidu.com/link?url=byZqFgMALabOQcXWrYpfKV3E461sihe2DVz2-Xo3McmDlcj2m3M_3lk8irSUSzX_"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dr.gov.cn/" TargetMode="External"/><Relationship Id="rId4" Type="http://schemas.openxmlformats.org/officeDocument/2006/relationships/footnotes" Target="footnotes.xml"/><Relationship Id="rId9" Type="http://schemas.openxmlformats.org/officeDocument/2006/relationships/hyperlink" Target="http://www.sfda.gov.cn/" TargetMode="External"/><Relationship Id="rId14" Type="http://schemas.openxmlformats.org/officeDocument/2006/relationships/hyperlink" Target="http://baike.baidu.com/view/13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3983</Characters>
  <Application>Microsoft Office Word</Application>
  <DocSecurity>0</DocSecurity>
  <Lines>33</Lines>
  <Paragraphs>9</Paragraphs>
  <ScaleCrop>false</ScaleCrop>
  <Company>微软中国</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2014-05-30T17:47:00Z</dcterms:created>
  <dcterms:modified xsi:type="dcterms:W3CDTF">2014-05-30T17:47:00Z</dcterms:modified>
</cp:coreProperties>
</file>